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8" w:rsidRPr="00FC4908" w:rsidRDefault="00FC4908" w:rsidP="00424F5D">
      <w:pPr>
        <w:spacing w:after="0" w:line="240" w:lineRule="auto"/>
        <w:contextualSpacing/>
        <w:rPr>
          <w:rFonts w:ascii="Times New Roman" w:hAnsi="Times New Roman" w:cs="Times New Roman"/>
          <w:b/>
          <w:sz w:val="28"/>
          <w:szCs w:val="28"/>
          <w:lang w:eastAsia="ro-RO"/>
        </w:rPr>
      </w:pPr>
      <w:r w:rsidRPr="00FC4908">
        <w:rPr>
          <w:rFonts w:ascii="Times New Roman" w:hAnsi="Times New Roman" w:cs="Times New Roman"/>
          <w:b/>
          <w:sz w:val="28"/>
          <w:szCs w:val="28"/>
          <w:lang w:eastAsia="ro-RO"/>
        </w:rPr>
        <w:t>ROMANIA                                                                                                   Proiect</w:t>
      </w:r>
    </w:p>
    <w:p w:rsidR="00FC4908" w:rsidRPr="00FC4908" w:rsidRDefault="00FC4908" w:rsidP="00424F5D">
      <w:pPr>
        <w:spacing w:after="0" w:line="240" w:lineRule="auto"/>
        <w:contextualSpacing/>
        <w:rPr>
          <w:rFonts w:ascii="Times New Roman" w:hAnsi="Times New Roman" w:cs="Times New Roman"/>
          <w:b/>
          <w:sz w:val="28"/>
          <w:szCs w:val="28"/>
          <w:lang w:eastAsia="ro-RO"/>
        </w:rPr>
      </w:pPr>
      <w:r w:rsidRPr="00FC4908">
        <w:rPr>
          <w:rFonts w:ascii="Times New Roman" w:hAnsi="Times New Roman" w:cs="Times New Roman"/>
          <w:b/>
          <w:sz w:val="28"/>
          <w:szCs w:val="28"/>
          <w:lang w:eastAsia="ro-RO"/>
        </w:rPr>
        <w:t xml:space="preserve">JUDETUL VRANCEA </w:t>
      </w:r>
      <w:r w:rsidRPr="00FC4908">
        <w:rPr>
          <w:rFonts w:ascii="Times New Roman" w:hAnsi="Times New Roman" w:cs="Times New Roman"/>
          <w:b/>
          <w:sz w:val="28"/>
          <w:szCs w:val="28"/>
          <w:lang w:eastAsia="ro-RO"/>
        </w:rPr>
        <w:tab/>
      </w:r>
      <w:r w:rsidRPr="00FC4908">
        <w:rPr>
          <w:rFonts w:ascii="Times New Roman" w:hAnsi="Times New Roman" w:cs="Times New Roman"/>
          <w:b/>
          <w:sz w:val="28"/>
          <w:szCs w:val="28"/>
          <w:lang w:eastAsia="ro-RO"/>
        </w:rPr>
        <w:tab/>
      </w:r>
      <w:r w:rsidRPr="00FC4908">
        <w:rPr>
          <w:rFonts w:ascii="Times New Roman" w:hAnsi="Times New Roman" w:cs="Times New Roman"/>
          <w:b/>
          <w:sz w:val="28"/>
          <w:szCs w:val="28"/>
          <w:lang w:eastAsia="ro-RO"/>
        </w:rPr>
        <w:tab/>
      </w:r>
      <w:r w:rsidRPr="00FC4908">
        <w:rPr>
          <w:rFonts w:ascii="Times New Roman" w:hAnsi="Times New Roman" w:cs="Times New Roman"/>
          <w:b/>
          <w:sz w:val="28"/>
          <w:szCs w:val="28"/>
          <w:lang w:eastAsia="ro-RO"/>
        </w:rPr>
        <w:tab/>
      </w:r>
      <w:r w:rsidRPr="00FC4908">
        <w:rPr>
          <w:rFonts w:ascii="Times New Roman" w:hAnsi="Times New Roman" w:cs="Times New Roman"/>
          <w:b/>
          <w:sz w:val="28"/>
          <w:szCs w:val="28"/>
          <w:lang w:eastAsia="ro-RO"/>
        </w:rPr>
        <w:tab/>
      </w:r>
    </w:p>
    <w:p w:rsidR="00FC4908" w:rsidRPr="00FC4908" w:rsidRDefault="00FC4908" w:rsidP="00424F5D">
      <w:pPr>
        <w:spacing w:after="0" w:line="240" w:lineRule="auto"/>
        <w:contextualSpacing/>
        <w:rPr>
          <w:rFonts w:ascii="Times New Roman" w:hAnsi="Times New Roman" w:cs="Times New Roman"/>
          <w:b/>
          <w:sz w:val="28"/>
          <w:szCs w:val="28"/>
          <w:lang w:eastAsia="ro-RO"/>
        </w:rPr>
      </w:pPr>
      <w:r w:rsidRPr="00FC4908">
        <w:rPr>
          <w:rFonts w:ascii="Times New Roman" w:hAnsi="Times New Roman" w:cs="Times New Roman"/>
          <w:b/>
          <w:sz w:val="28"/>
          <w:szCs w:val="28"/>
          <w:lang w:eastAsia="ro-RO"/>
        </w:rPr>
        <w:t>CONSILIUL LOCAL AL COMUNEI/ORASULUI/MUNICIPIULUI</w:t>
      </w:r>
    </w:p>
    <w:p w:rsidR="00FC4908" w:rsidRDefault="00FC4908" w:rsidP="002E3A97">
      <w:pPr>
        <w:spacing w:line="240" w:lineRule="auto"/>
        <w:ind w:left="3600"/>
        <w:contextualSpacing/>
        <w:rPr>
          <w:rFonts w:ascii="Times New Roman" w:hAnsi="Times New Roman"/>
          <w:b/>
          <w:sz w:val="28"/>
          <w:szCs w:val="28"/>
        </w:rPr>
      </w:pPr>
    </w:p>
    <w:p w:rsidR="00A83ED4" w:rsidRPr="00424F5D" w:rsidRDefault="00A83ED4" w:rsidP="002E3A97">
      <w:pPr>
        <w:spacing w:line="240" w:lineRule="auto"/>
        <w:ind w:left="3600"/>
        <w:contextualSpacing/>
        <w:rPr>
          <w:rFonts w:ascii="Times New Roman" w:hAnsi="Times New Roman"/>
          <w:b/>
          <w:bCs/>
          <w:sz w:val="24"/>
          <w:szCs w:val="24"/>
        </w:rPr>
      </w:pPr>
      <w:r w:rsidRPr="00424F5D">
        <w:rPr>
          <w:rFonts w:ascii="Times New Roman" w:hAnsi="Times New Roman"/>
          <w:b/>
          <w:bCs/>
          <w:sz w:val="24"/>
          <w:szCs w:val="24"/>
        </w:rPr>
        <w:t>Anexa nr. 2</w:t>
      </w:r>
    </w:p>
    <w:p w:rsidR="002E3A97" w:rsidRPr="00424F5D" w:rsidRDefault="002E3A97" w:rsidP="002E3A97">
      <w:pPr>
        <w:spacing w:after="0" w:line="240" w:lineRule="auto"/>
        <w:contextualSpacing/>
        <w:jc w:val="both"/>
        <w:rPr>
          <w:rFonts w:ascii="Times New Roman" w:hAnsi="Times New Roman"/>
          <w:b/>
          <w:bCs/>
          <w:sz w:val="24"/>
          <w:szCs w:val="24"/>
        </w:rPr>
      </w:pPr>
      <w:r w:rsidRPr="00424F5D">
        <w:rPr>
          <w:rFonts w:ascii="Times New Roman" w:hAnsi="Times New Roman"/>
          <w:b/>
          <w:bCs/>
          <w:sz w:val="24"/>
          <w:szCs w:val="24"/>
        </w:rPr>
        <w:t>la Hotararea Consiliului Local al comunei/ orasului / municipiului  nr. ........./.............2023</w:t>
      </w:r>
    </w:p>
    <w:p w:rsidR="00A83ED4" w:rsidRDefault="00A83ED4" w:rsidP="00A83ED4">
      <w:pPr>
        <w:spacing w:line="240" w:lineRule="auto"/>
        <w:contextualSpacing/>
        <w:jc w:val="both"/>
        <w:rPr>
          <w:rFonts w:ascii="Times New Roman" w:hAnsi="Times New Roman"/>
          <w:sz w:val="24"/>
          <w:szCs w:val="24"/>
        </w:rPr>
      </w:pPr>
    </w:p>
    <w:p w:rsidR="004D7B2E" w:rsidRPr="00424F5D" w:rsidRDefault="004D7B2E" w:rsidP="004D7B2E">
      <w:pPr>
        <w:pStyle w:val="NormalWeb"/>
        <w:numPr>
          <w:ilvl w:val="0"/>
          <w:numId w:val="36"/>
        </w:numPr>
        <w:spacing w:before="0" w:beforeAutospacing="0" w:after="0" w:afterAutospacing="0"/>
        <w:jc w:val="both"/>
        <w:rPr>
          <w:b/>
          <w:bCs/>
          <w:sz w:val="28"/>
          <w:szCs w:val="28"/>
        </w:rPr>
      </w:pPr>
      <w:proofErr w:type="spellStart"/>
      <w:r w:rsidRPr="00424F5D">
        <w:rPr>
          <w:b/>
          <w:bCs/>
          <w:sz w:val="28"/>
          <w:szCs w:val="28"/>
        </w:rPr>
        <w:t>conditiile</w:t>
      </w:r>
      <w:proofErr w:type="spellEnd"/>
      <w:r w:rsidRPr="00424F5D">
        <w:rPr>
          <w:b/>
          <w:bCs/>
          <w:sz w:val="28"/>
          <w:szCs w:val="28"/>
        </w:rPr>
        <w:t xml:space="preserve"> de </w:t>
      </w:r>
      <w:proofErr w:type="spellStart"/>
      <w:r w:rsidRPr="00424F5D">
        <w:rPr>
          <w:b/>
          <w:bCs/>
          <w:sz w:val="28"/>
          <w:szCs w:val="28"/>
        </w:rPr>
        <w:t>participare</w:t>
      </w:r>
      <w:proofErr w:type="spellEnd"/>
      <w:r w:rsidRPr="00424F5D">
        <w:rPr>
          <w:b/>
          <w:bCs/>
          <w:sz w:val="28"/>
          <w:szCs w:val="28"/>
        </w:rPr>
        <w:t xml:space="preserve"> </w:t>
      </w:r>
      <w:proofErr w:type="spellStart"/>
      <w:r w:rsidRPr="00424F5D">
        <w:rPr>
          <w:b/>
          <w:bCs/>
          <w:sz w:val="28"/>
          <w:szCs w:val="28"/>
        </w:rPr>
        <w:t>si</w:t>
      </w:r>
      <w:proofErr w:type="spellEnd"/>
      <w:r w:rsidRPr="00424F5D">
        <w:rPr>
          <w:b/>
          <w:bCs/>
          <w:sz w:val="28"/>
          <w:szCs w:val="28"/>
        </w:rPr>
        <w:t xml:space="preserve"> </w:t>
      </w:r>
      <w:proofErr w:type="spellStart"/>
      <w:r w:rsidRPr="00424F5D">
        <w:rPr>
          <w:b/>
          <w:bCs/>
          <w:sz w:val="28"/>
          <w:szCs w:val="28"/>
        </w:rPr>
        <w:t>selectie</w:t>
      </w:r>
      <w:proofErr w:type="spellEnd"/>
      <w:r w:rsidRPr="00424F5D">
        <w:rPr>
          <w:b/>
          <w:bCs/>
          <w:sz w:val="28"/>
          <w:szCs w:val="28"/>
        </w:rPr>
        <w:t xml:space="preserve"> a </w:t>
      </w:r>
      <w:proofErr w:type="spellStart"/>
      <w:r w:rsidRPr="00424F5D">
        <w:rPr>
          <w:b/>
          <w:bCs/>
          <w:sz w:val="28"/>
          <w:szCs w:val="28"/>
        </w:rPr>
        <w:t>operatorilor</w:t>
      </w:r>
      <w:proofErr w:type="spellEnd"/>
      <w:r w:rsidRPr="00424F5D">
        <w:rPr>
          <w:b/>
          <w:bCs/>
          <w:sz w:val="28"/>
          <w:szCs w:val="28"/>
          <w:lang w:val="en-GB"/>
        </w:rPr>
        <w:t>;</w:t>
      </w:r>
    </w:p>
    <w:p w:rsidR="004D7B2E" w:rsidRPr="00424F5D" w:rsidRDefault="004D7B2E" w:rsidP="004D7B2E">
      <w:pPr>
        <w:numPr>
          <w:ilvl w:val="0"/>
          <w:numId w:val="36"/>
        </w:numPr>
        <w:spacing w:after="0" w:line="240" w:lineRule="auto"/>
        <w:jc w:val="both"/>
        <w:rPr>
          <w:rFonts w:ascii="Times New Roman" w:hAnsi="Times New Roman" w:cs="Times New Roman"/>
          <w:b/>
          <w:bCs/>
          <w:sz w:val="28"/>
          <w:szCs w:val="28"/>
        </w:rPr>
      </w:pPr>
      <w:r w:rsidRPr="00424F5D">
        <w:rPr>
          <w:rFonts w:ascii="Times New Roman" w:hAnsi="Times New Roman" w:cs="Times New Roman"/>
          <w:b/>
          <w:bCs/>
          <w:sz w:val="28"/>
          <w:szCs w:val="28"/>
        </w:rPr>
        <w:t>modelul contractului de delegare a gestiunii serviciului de colectare si transport a deseurilor municipale, Zona X, judetul Vrancea</w:t>
      </w:r>
      <w:r w:rsidRPr="00424F5D">
        <w:rPr>
          <w:rFonts w:ascii="Times New Roman" w:hAnsi="Times New Roman" w:cs="Times New Roman"/>
          <w:b/>
          <w:bCs/>
          <w:sz w:val="28"/>
          <w:szCs w:val="28"/>
          <w:lang w:val="en-GB"/>
        </w:rPr>
        <w:t>;</w:t>
      </w:r>
    </w:p>
    <w:p w:rsidR="004D7B2E" w:rsidRPr="00424F5D" w:rsidRDefault="004D7B2E" w:rsidP="004D7B2E">
      <w:pPr>
        <w:numPr>
          <w:ilvl w:val="0"/>
          <w:numId w:val="36"/>
        </w:numPr>
        <w:spacing w:after="0" w:line="240" w:lineRule="auto"/>
        <w:jc w:val="both"/>
        <w:rPr>
          <w:rFonts w:ascii="Times New Roman" w:hAnsi="Times New Roman" w:cs="Times New Roman"/>
          <w:b/>
          <w:bCs/>
          <w:sz w:val="28"/>
          <w:szCs w:val="28"/>
        </w:rPr>
      </w:pPr>
      <w:r w:rsidRPr="00424F5D">
        <w:rPr>
          <w:rFonts w:ascii="Times New Roman" w:hAnsi="Times New Roman" w:cs="Times New Roman"/>
          <w:b/>
          <w:bCs/>
          <w:sz w:val="28"/>
          <w:szCs w:val="28"/>
        </w:rPr>
        <w:t>caietul de sarcini pentru delegarea gestiunii serviciului de colectare si transport a deseurilor municipale, judetul Vrancea</w:t>
      </w:r>
      <w:r w:rsidRPr="00424F5D">
        <w:rPr>
          <w:rFonts w:ascii="Times New Roman" w:hAnsi="Times New Roman" w:cs="Times New Roman"/>
          <w:b/>
          <w:bCs/>
          <w:sz w:val="28"/>
          <w:szCs w:val="28"/>
          <w:lang w:val="en-GB"/>
        </w:rPr>
        <w:t>;</w:t>
      </w:r>
    </w:p>
    <w:p w:rsidR="004D7B2E" w:rsidRPr="00424F5D" w:rsidRDefault="004D7B2E" w:rsidP="004D7B2E">
      <w:pPr>
        <w:numPr>
          <w:ilvl w:val="0"/>
          <w:numId w:val="36"/>
        </w:numPr>
        <w:spacing w:after="0" w:line="240" w:lineRule="auto"/>
        <w:jc w:val="both"/>
        <w:rPr>
          <w:rFonts w:ascii="Times New Roman" w:hAnsi="Times New Roman" w:cs="Times New Roman"/>
          <w:b/>
          <w:bCs/>
          <w:sz w:val="28"/>
          <w:szCs w:val="28"/>
        </w:rPr>
      </w:pPr>
      <w:r w:rsidRPr="00424F5D">
        <w:rPr>
          <w:rFonts w:ascii="Times New Roman" w:hAnsi="Times New Roman" w:cs="Times New Roman"/>
          <w:b/>
          <w:bCs/>
          <w:sz w:val="28"/>
          <w:szCs w:val="28"/>
        </w:rPr>
        <w:t>regulamentul serviciului de salubrizare la nivelul judetului Vrancea;</w:t>
      </w:r>
    </w:p>
    <w:p w:rsidR="004D7B2E" w:rsidRPr="00424F5D" w:rsidRDefault="004D7B2E" w:rsidP="004D7B2E">
      <w:pPr>
        <w:numPr>
          <w:ilvl w:val="0"/>
          <w:numId w:val="36"/>
        </w:numPr>
        <w:spacing w:after="0" w:line="240" w:lineRule="auto"/>
        <w:jc w:val="both"/>
        <w:rPr>
          <w:rFonts w:ascii="Times New Roman" w:hAnsi="Times New Roman" w:cs="Times New Roman"/>
          <w:b/>
          <w:bCs/>
          <w:sz w:val="28"/>
          <w:szCs w:val="28"/>
        </w:rPr>
      </w:pPr>
      <w:r w:rsidRPr="00424F5D">
        <w:rPr>
          <w:rFonts w:ascii="Times New Roman" w:hAnsi="Times New Roman" w:cs="Times New Roman"/>
          <w:b/>
          <w:bCs/>
          <w:sz w:val="28"/>
          <w:szCs w:val="28"/>
        </w:rPr>
        <w:t>formulare</w:t>
      </w:r>
    </w:p>
    <w:p w:rsidR="00922068" w:rsidRPr="00557139" w:rsidRDefault="00922068" w:rsidP="00C94470">
      <w:pPr>
        <w:pStyle w:val="Heading2"/>
        <w:jc w:val="center"/>
        <w:rPr>
          <w:b/>
          <w:bCs/>
          <w:sz w:val="22"/>
          <w:szCs w:val="22"/>
          <w:lang w:val="ro-RO"/>
        </w:rPr>
      </w:pPr>
    </w:p>
    <w:p w:rsidR="00922068" w:rsidRPr="00557139" w:rsidRDefault="00922068" w:rsidP="00C94470">
      <w:pPr>
        <w:pStyle w:val="Heading2"/>
        <w:jc w:val="center"/>
        <w:rPr>
          <w:b/>
          <w:bCs/>
          <w:sz w:val="22"/>
          <w:szCs w:val="22"/>
          <w:lang w:val="ro-RO"/>
        </w:rPr>
      </w:pPr>
    </w:p>
    <w:p w:rsidR="00A93DED" w:rsidRDefault="00A93DED" w:rsidP="00557139">
      <w:pPr>
        <w:pStyle w:val="Heading2"/>
        <w:jc w:val="center"/>
        <w:rPr>
          <w:b/>
          <w:sz w:val="22"/>
          <w:szCs w:val="22"/>
        </w:rPr>
      </w:pPr>
      <w:proofErr w:type="spellStart"/>
      <w:r w:rsidRPr="00557139">
        <w:rPr>
          <w:b/>
          <w:sz w:val="22"/>
          <w:szCs w:val="22"/>
        </w:rPr>
        <w:t>Stabilirea</w:t>
      </w:r>
      <w:proofErr w:type="spellEnd"/>
      <w:r w:rsidRPr="00557139">
        <w:rPr>
          <w:b/>
          <w:sz w:val="22"/>
          <w:szCs w:val="22"/>
        </w:rPr>
        <w:t xml:space="preserve"> </w:t>
      </w:r>
      <w:proofErr w:type="spellStart"/>
      <w:r w:rsidRPr="00557139">
        <w:rPr>
          <w:b/>
          <w:sz w:val="22"/>
          <w:szCs w:val="22"/>
        </w:rPr>
        <w:t>factorilor</w:t>
      </w:r>
      <w:proofErr w:type="spellEnd"/>
      <w:r w:rsidRPr="00557139">
        <w:rPr>
          <w:b/>
          <w:sz w:val="22"/>
          <w:szCs w:val="22"/>
        </w:rPr>
        <w:t xml:space="preserve"> de </w:t>
      </w:r>
      <w:proofErr w:type="spellStart"/>
      <w:r w:rsidRPr="00557139">
        <w:rPr>
          <w:b/>
          <w:sz w:val="22"/>
          <w:szCs w:val="22"/>
        </w:rPr>
        <w:t>evaluare</w:t>
      </w:r>
      <w:proofErr w:type="spellEnd"/>
      <w:r w:rsidRPr="00557139">
        <w:rPr>
          <w:b/>
          <w:sz w:val="22"/>
          <w:szCs w:val="22"/>
        </w:rPr>
        <w:t xml:space="preserve"> </w:t>
      </w:r>
      <w:proofErr w:type="spellStart"/>
      <w:r w:rsidRPr="00557139">
        <w:rPr>
          <w:b/>
          <w:sz w:val="22"/>
          <w:szCs w:val="22"/>
        </w:rPr>
        <w:t>și</w:t>
      </w:r>
      <w:proofErr w:type="spellEnd"/>
      <w:r w:rsidRPr="00557139">
        <w:rPr>
          <w:b/>
          <w:sz w:val="22"/>
          <w:szCs w:val="22"/>
        </w:rPr>
        <w:t xml:space="preserve"> a </w:t>
      </w:r>
      <w:proofErr w:type="spellStart"/>
      <w:r w:rsidRPr="00557139">
        <w:rPr>
          <w:b/>
          <w:sz w:val="22"/>
          <w:szCs w:val="22"/>
        </w:rPr>
        <w:t>ponderii</w:t>
      </w:r>
      <w:proofErr w:type="spellEnd"/>
      <w:r w:rsidRPr="00557139">
        <w:rPr>
          <w:b/>
          <w:sz w:val="22"/>
          <w:szCs w:val="22"/>
        </w:rPr>
        <w:t xml:space="preserve"> </w:t>
      </w:r>
      <w:proofErr w:type="spellStart"/>
      <w:r w:rsidRPr="00557139">
        <w:rPr>
          <w:b/>
          <w:sz w:val="22"/>
          <w:szCs w:val="22"/>
        </w:rPr>
        <w:t>alocate</w:t>
      </w:r>
      <w:proofErr w:type="spellEnd"/>
      <w:r w:rsidRPr="00557139">
        <w:rPr>
          <w:b/>
          <w:sz w:val="22"/>
          <w:szCs w:val="22"/>
        </w:rPr>
        <w:t xml:space="preserve"> </w:t>
      </w:r>
      <w:proofErr w:type="spellStart"/>
      <w:r w:rsidRPr="00557139">
        <w:rPr>
          <w:b/>
          <w:sz w:val="22"/>
          <w:szCs w:val="22"/>
        </w:rPr>
        <w:t>acestora</w:t>
      </w:r>
      <w:proofErr w:type="spellEnd"/>
    </w:p>
    <w:p w:rsidR="00557139" w:rsidRPr="00557139" w:rsidRDefault="00557139" w:rsidP="00557139">
      <w:pPr>
        <w:rPr>
          <w:lang w:val="en-GB"/>
        </w:rPr>
      </w:pPr>
    </w:p>
    <w:p w:rsidR="00A93DED" w:rsidRPr="00557139" w:rsidRDefault="00A93DED" w:rsidP="00C94470">
      <w:pPr>
        <w:pStyle w:val="ListParagraph"/>
        <w:ind w:left="0"/>
        <w:jc w:val="both"/>
        <w:rPr>
          <w:bCs/>
          <w:sz w:val="22"/>
          <w:szCs w:val="22"/>
        </w:rPr>
      </w:pPr>
      <w:r w:rsidRPr="00557139">
        <w:rPr>
          <w:bCs/>
          <w:sz w:val="22"/>
          <w:szCs w:val="22"/>
        </w:rPr>
        <w:t>Ținând cont de prevederile Legii nr. 100/2016, criteriul de atribuire avut în vedere de autoritatea contractantă este nivelul tarifelor de utilizare, respectiv tarifele aferente activităților desfășurate în cadrul contractului:</w:t>
      </w:r>
    </w:p>
    <w:tbl>
      <w:tblPr>
        <w:tblStyle w:val="TableGrid"/>
        <w:tblW w:w="0" w:type="auto"/>
        <w:tblLook w:val="04A0"/>
      </w:tblPr>
      <w:tblGrid>
        <w:gridCol w:w="3304"/>
        <w:gridCol w:w="3441"/>
        <w:gridCol w:w="3167"/>
      </w:tblGrid>
      <w:tr w:rsidR="00767705" w:rsidRPr="00557139" w:rsidTr="009072BB">
        <w:tc>
          <w:tcPr>
            <w:tcW w:w="3304"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Denumire factor evaluare</w:t>
            </w:r>
          </w:p>
        </w:tc>
        <w:tc>
          <w:tcPr>
            <w:tcW w:w="3441"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Descriere</w:t>
            </w:r>
          </w:p>
        </w:tc>
        <w:tc>
          <w:tcPr>
            <w:tcW w:w="3167"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Pondere</w:t>
            </w:r>
          </w:p>
        </w:tc>
      </w:tr>
      <w:tr w:rsidR="00767705" w:rsidRPr="00557139" w:rsidTr="009072BB">
        <w:tc>
          <w:tcPr>
            <w:tcW w:w="3304" w:type="dxa"/>
          </w:tcPr>
          <w:p w:rsidR="00767705" w:rsidRPr="00557139" w:rsidRDefault="00767705" w:rsidP="00C94470">
            <w:pPr>
              <w:autoSpaceDE w:val="0"/>
              <w:autoSpaceDN w:val="0"/>
              <w:adjustRightInd w:val="0"/>
              <w:rPr>
                <w:rFonts w:ascii="Times New Roman" w:hAnsi="Times New Roman" w:cs="Times New Roman"/>
                <w:b/>
                <w:bCs/>
              </w:rPr>
            </w:pPr>
            <w:r w:rsidRPr="00557139">
              <w:rPr>
                <w:rFonts w:ascii="Times New Roman" w:hAnsi="Times New Roman" w:cs="Times New Roman"/>
                <w:b/>
                <w:bCs/>
              </w:rPr>
              <w:t>Nivel de asigurare a protecției</w:t>
            </w:r>
          </w:p>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b/>
                <w:bCs/>
              </w:rPr>
              <w:t>mediului</w:t>
            </w:r>
          </w:p>
        </w:tc>
        <w:tc>
          <w:tcPr>
            <w:tcW w:w="3441"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Componenta tehnica</w:t>
            </w:r>
          </w:p>
        </w:tc>
        <w:tc>
          <w:tcPr>
            <w:tcW w:w="3167"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10%</w:t>
            </w:r>
          </w:p>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Punctaj maxim factor: 10</w:t>
            </w:r>
          </w:p>
        </w:tc>
      </w:tr>
      <w:tr w:rsidR="00767705" w:rsidRPr="00557139" w:rsidTr="00873884">
        <w:tc>
          <w:tcPr>
            <w:tcW w:w="9912" w:type="dxa"/>
            <w:gridSpan w:val="3"/>
          </w:tcPr>
          <w:p w:rsidR="001A56BC" w:rsidRPr="00557139" w:rsidRDefault="001A56BC" w:rsidP="001A56BC">
            <w:pPr>
              <w:autoSpaceDE w:val="0"/>
              <w:autoSpaceDN w:val="0"/>
              <w:adjustRightInd w:val="0"/>
              <w:spacing w:line="256" w:lineRule="auto"/>
              <w:jc w:val="both"/>
              <w:rPr>
                <w:rFonts w:ascii="Times New Roman" w:eastAsia="Calibri" w:hAnsi="Times New Roman" w:cs="Times New Roman"/>
              </w:rPr>
            </w:pPr>
            <w:r w:rsidRPr="00557139">
              <w:rPr>
                <w:rFonts w:ascii="Times New Roman" w:eastAsia="Calibri" w:hAnsi="Times New Roman" w:cs="Times New Roman"/>
              </w:rPr>
              <w:t xml:space="preserve">Algoritm de calcul: P2(n) = { </w:t>
            </w:r>
            <w:r w:rsidR="00B33C04">
              <w:rPr>
                <w:rFonts w:ascii="Times New Roman" w:eastAsia="Calibri" w:hAnsi="Times New Roman" w:cs="Times New Roman"/>
              </w:rPr>
              <w:t>10</w:t>
            </w:r>
            <w:r w:rsidRPr="00557139">
              <w:rPr>
                <w:rFonts w:ascii="Times New Roman" w:eastAsia="Calibri" w:hAnsi="Times New Roman" w:cs="Times New Roman"/>
              </w:rPr>
              <w:t xml:space="preserve"> x [(capacitatea totala de transport exprimata in mc a autogunoierelor care respecta standardul Euro 6 sau mai ridicat, inclusiv hibrid sau electric) / (capacitatea totala de transport exprimata in mc a autogunoierelor ofertate de participant)] + </w:t>
            </w:r>
            <w:r w:rsidR="00B33C04">
              <w:rPr>
                <w:rFonts w:ascii="Times New Roman" w:eastAsia="Calibri" w:hAnsi="Times New Roman" w:cs="Times New Roman"/>
              </w:rPr>
              <w:t>6</w:t>
            </w:r>
            <w:r w:rsidRPr="00557139">
              <w:rPr>
                <w:rFonts w:ascii="Times New Roman" w:eastAsia="Calibri" w:hAnsi="Times New Roman" w:cs="Times New Roman"/>
              </w:rPr>
              <w:t xml:space="preserve">x [(capacitatea totala de transport exprimata in mc a autogunoierelor care respecta standardul Euro 5) / (capacitatea totala de transport exprimata in mc a autogunoierelor ofertate de participant)] </w:t>
            </w:r>
          </w:p>
          <w:p w:rsidR="001A56BC" w:rsidRPr="00557139" w:rsidRDefault="001A56BC" w:rsidP="001A56BC">
            <w:pPr>
              <w:autoSpaceDE w:val="0"/>
              <w:autoSpaceDN w:val="0"/>
              <w:adjustRightInd w:val="0"/>
              <w:spacing w:line="256" w:lineRule="auto"/>
              <w:jc w:val="both"/>
              <w:rPr>
                <w:rFonts w:ascii="Times New Roman" w:eastAsia="Calibri" w:hAnsi="Times New Roman" w:cs="Times New Roman"/>
              </w:rPr>
            </w:pPr>
            <w:r w:rsidRPr="00557139">
              <w:rPr>
                <w:rFonts w:ascii="Times New Roman" w:eastAsia="Calibri" w:hAnsi="Times New Roman" w:cs="Times New Roman"/>
              </w:rPr>
              <w:t>Capacitatea de transport exprimată în „mc”se va determina de către operatori având în vedere cantitățile estimate, numărul de curse (frecvența indicată în caietul de sarcini) și modul propriu în care urmărește asigurarea prestării serviciului, cu respectarea prevederilor Ordinului ANRSC 111/2007. La stabilirea cuantumului factorului se va lua în calcul capacitatea autocompactoarelor care vor propuse pentru prestarea servciului și a normei de poluare a motoarelor aferente fiecărui autocompactor.</w:t>
            </w:r>
          </w:p>
          <w:p w:rsidR="001A56BC" w:rsidRPr="00557139" w:rsidRDefault="001A56BC" w:rsidP="001A56BC">
            <w:pPr>
              <w:autoSpaceDE w:val="0"/>
              <w:autoSpaceDN w:val="0"/>
              <w:adjustRightInd w:val="0"/>
              <w:spacing w:line="256" w:lineRule="auto"/>
              <w:jc w:val="both"/>
              <w:rPr>
                <w:rFonts w:ascii="Times New Roman" w:eastAsia="Calibri" w:hAnsi="Times New Roman" w:cs="Times New Roman"/>
              </w:rPr>
            </w:pPr>
            <w:r w:rsidRPr="00557139">
              <w:rPr>
                <w:rFonts w:ascii="Times New Roman" w:eastAsia="Calibri" w:hAnsi="Times New Roman" w:cs="Times New Roman"/>
              </w:rPr>
              <w:t>Pentru punctajul maxim ofertat se va acorda punctajul maxim aferent sub-factorului de evaluare. Pentru alt punctaj ofertat, punctajul se va calcula astfel: P2(n) = [punctaj oferta / punctaj maxim (n)] x numarul maxim de puncte acordat pentru criteriu.</w:t>
            </w:r>
          </w:p>
          <w:p w:rsidR="00767705" w:rsidRPr="00557139" w:rsidRDefault="00767705" w:rsidP="00C94470">
            <w:pPr>
              <w:autoSpaceDE w:val="0"/>
              <w:autoSpaceDN w:val="0"/>
              <w:adjustRightInd w:val="0"/>
              <w:rPr>
                <w:rFonts w:ascii="Times New Roman" w:hAnsi="Times New Roman" w:cs="Times New Roman"/>
              </w:rPr>
            </w:pPr>
          </w:p>
        </w:tc>
      </w:tr>
      <w:tr w:rsidR="00767705" w:rsidRPr="00557139" w:rsidTr="009072BB">
        <w:tc>
          <w:tcPr>
            <w:tcW w:w="3304" w:type="dxa"/>
          </w:tcPr>
          <w:p w:rsidR="00767705" w:rsidRPr="00557139" w:rsidRDefault="00A10CFE" w:rsidP="00C94470">
            <w:pPr>
              <w:autoSpaceDE w:val="0"/>
              <w:autoSpaceDN w:val="0"/>
              <w:adjustRightInd w:val="0"/>
              <w:rPr>
                <w:rFonts w:ascii="Times New Roman" w:hAnsi="Times New Roman" w:cs="Times New Roman"/>
                <w:b/>
                <w:bCs/>
              </w:rPr>
            </w:pPr>
            <w:r w:rsidRPr="00557139">
              <w:rPr>
                <w:rFonts w:ascii="Times New Roman" w:hAnsi="Times New Roman" w:cs="Times New Roman"/>
                <w:b/>
                <w:bCs/>
              </w:rPr>
              <w:t>Valoarea tarifulul</w:t>
            </w:r>
          </w:p>
        </w:tc>
        <w:tc>
          <w:tcPr>
            <w:tcW w:w="3441"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Componenta financiara</w:t>
            </w:r>
          </w:p>
        </w:tc>
        <w:tc>
          <w:tcPr>
            <w:tcW w:w="3167" w:type="dxa"/>
          </w:tcPr>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90%</w:t>
            </w:r>
          </w:p>
          <w:p w:rsidR="00767705" w:rsidRPr="00557139" w:rsidRDefault="00767705" w:rsidP="00C94470">
            <w:pPr>
              <w:autoSpaceDE w:val="0"/>
              <w:autoSpaceDN w:val="0"/>
              <w:adjustRightInd w:val="0"/>
              <w:rPr>
                <w:rFonts w:ascii="Times New Roman" w:hAnsi="Times New Roman" w:cs="Times New Roman"/>
              </w:rPr>
            </w:pPr>
            <w:r w:rsidRPr="00557139">
              <w:rPr>
                <w:rFonts w:ascii="Times New Roman" w:hAnsi="Times New Roman" w:cs="Times New Roman"/>
              </w:rPr>
              <w:t>Punctaj maxim factor: 90</w:t>
            </w:r>
          </w:p>
        </w:tc>
      </w:tr>
      <w:tr w:rsidR="00767705" w:rsidRPr="00557139" w:rsidTr="009072BB">
        <w:tc>
          <w:tcPr>
            <w:tcW w:w="3304" w:type="dxa"/>
          </w:tcPr>
          <w:p w:rsidR="00767705" w:rsidRPr="00557139" w:rsidRDefault="00767705" w:rsidP="00C94470">
            <w:pPr>
              <w:autoSpaceDE w:val="0"/>
              <w:autoSpaceDN w:val="0"/>
              <w:adjustRightInd w:val="0"/>
              <w:rPr>
                <w:rFonts w:ascii="Times New Roman" w:hAnsi="Times New Roman" w:cs="Times New Roman"/>
              </w:rPr>
            </w:pPr>
          </w:p>
        </w:tc>
        <w:tc>
          <w:tcPr>
            <w:tcW w:w="3441" w:type="dxa"/>
          </w:tcPr>
          <w:p w:rsidR="00767705" w:rsidRPr="00557139" w:rsidRDefault="00767705" w:rsidP="00C94470">
            <w:pPr>
              <w:pStyle w:val="ListParagraph"/>
              <w:numPr>
                <w:ilvl w:val="0"/>
                <w:numId w:val="24"/>
              </w:numPr>
              <w:autoSpaceDE w:val="0"/>
              <w:autoSpaceDN w:val="0"/>
              <w:adjustRightInd w:val="0"/>
              <w:ind w:left="386" w:hanging="142"/>
              <w:contextualSpacing/>
              <w:rPr>
                <w:color w:val="000000"/>
                <w:sz w:val="22"/>
                <w:szCs w:val="22"/>
              </w:rPr>
            </w:pPr>
          </w:p>
        </w:tc>
        <w:tc>
          <w:tcPr>
            <w:tcW w:w="3167" w:type="dxa"/>
          </w:tcPr>
          <w:p w:rsidR="00767705" w:rsidRPr="00557139" w:rsidRDefault="00767705" w:rsidP="00C94470">
            <w:pPr>
              <w:autoSpaceDE w:val="0"/>
              <w:autoSpaceDN w:val="0"/>
              <w:adjustRightInd w:val="0"/>
              <w:rPr>
                <w:rFonts w:ascii="Times New Roman" w:hAnsi="Times New Roman" w:cs="Times New Roman"/>
              </w:rPr>
            </w:pPr>
          </w:p>
        </w:tc>
      </w:tr>
      <w:tr w:rsidR="00767705" w:rsidRPr="00557139" w:rsidTr="009072BB">
        <w:tc>
          <w:tcPr>
            <w:tcW w:w="3304" w:type="dxa"/>
          </w:tcPr>
          <w:p w:rsidR="00767705" w:rsidRPr="00557139" w:rsidRDefault="00767705" w:rsidP="00C94470">
            <w:pPr>
              <w:autoSpaceDE w:val="0"/>
              <w:autoSpaceDN w:val="0"/>
              <w:adjustRightInd w:val="0"/>
              <w:rPr>
                <w:rFonts w:ascii="Times New Roman" w:hAnsi="Times New Roman" w:cs="Times New Roman"/>
              </w:rPr>
            </w:pPr>
          </w:p>
        </w:tc>
        <w:tc>
          <w:tcPr>
            <w:tcW w:w="3441" w:type="dxa"/>
          </w:tcPr>
          <w:p w:rsidR="00B33C04" w:rsidRPr="002A5D78" w:rsidRDefault="00B33C04" w:rsidP="00B33C04">
            <w:pPr>
              <w:widowControl w:val="0"/>
              <w:numPr>
                <w:ilvl w:val="0"/>
                <w:numId w:val="33"/>
              </w:numPr>
              <w:tabs>
                <w:tab w:val="left" w:pos="840"/>
              </w:tabs>
              <w:spacing w:after="240" w:line="312" w:lineRule="auto"/>
              <w:jc w:val="both"/>
              <w:rPr>
                <w:rFonts w:ascii="Arial" w:hAnsi="Arial" w:cs="Arial"/>
                <w:sz w:val="18"/>
                <w:szCs w:val="18"/>
              </w:rPr>
            </w:pPr>
            <w:r w:rsidRPr="002A5D78">
              <w:rPr>
                <w:rFonts w:ascii="Arial" w:hAnsi="Arial" w:cs="Arial"/>
                <w:sz w:val="18"/>
                <w:szCs w:val="18"/>
              </w:rPr>
              <w:t xml:space="preserve">T1 = </w:t>
            </w:r>
            <w:r>
              <w:rPr>
                <w:rFonts w:ascii="Arial" w:hAnsi="Arial" w:cs="Arial"/>
                <w:color w:val="333333"/>
                <w:sz w:val="21"/>
                <w:szCs w:val="21"/>
              </w:rPr>
              <w:t>tarif pentru colectarea separată şi transportul separat al deşeurilor de hârtie, metal, plastic şi sticlă din deşeurile municipale - Tcs reciclabile</w:t>
            </w:r>
          </w:p>
          <w:p w:rsidR="00B33C04" w:rsidRPr="002A5D78" w:rsidRDefault="00B33C04" w:rsidP="00B33C04">
            <w:pPr>
              <w:widowControl w:val="0"/>
              <w:numPr>
                <w:ilvl w:val="0"/>
                <w:numId w:val="33"/>
              </w:numPr>
              <w:tabs>
                <w:tab w:val="left" w:pos="840"/>
              </w:tabs>
              <w:spacing w:after="240" w:line="312" w:lineRule="auto"/>
              <w:jc w:val="both"/>
              <w:rPr>
                <w:rFonts w:ascii="Arial" w:hAnsi="Arial" w:cs="Arial"/>
                <w:sz w:val="18"/>
                <w:szCs w:val="18"/>
              </w:rPr>
            </w:pPr>
            <w:r>
              <w:rPr>
                <w:rFonts w:ascii="Arial" w:hAnsi="Arial" w:cs="Arial"/>
                <w:sz w:val="18"/>
                <w:szCs w:val="18"/>
              </w:rPr>
              <w:t>T2</w:t>
            </w:r>
            <w:r w:rsidRPr="002A5D78">
              <w:rPr>
                <w:rFonts w:ascii="Arial" w:hAnsi="Arial" w:cs="Arial"/>
                <w:sz w:val="18"/>
                <w:szCs w:val="18"/>
              </w:rPr>
              <w:t xml:space="preserve"> = </w:t>
            </w:r>
            <w:r>
              <w:rPr>
                <w:rFonts w:ascii="Arial" w:hAnsi="Arial" w:cs="Arial"/>
                <w:color w:val="333333"/>
                <w:sz w:val="21"/>
                <w:szCs w:val="21"/>
              </w:rPr>
              <w:t xml:space="preserve">tarif pentru colectarea separată şi transportul </w:t>
            </w:r>
            <w:r>
              <w:rPr>
                <w:rFonts w:ascii="Arial" w:hAnsi="Arial" w:cs="Arial"/>
                <w:color w:val="333333"/>
                <w:sz w:val="21"/>
                <w:szCs w:val="21"/>
              </w:rPr>
              <w:lastRenderedPageBreak/>
              <w:t>separat al deşeurilor reziduale, inclusiv a reziduurilor menajere şi similare şi al altor deşeuri colectate separat decât cele de hârtie, metal, plastic şi sticlă - Tcs reziduale</w:t>
            </w:r>
            <w:r w:rsidRPr="002A5D78">
              <w:rPr>
                <w:rFonts w:ascii="Arial" w:hAnsi="Arial" w:cs="Arial"/>
                <w:sz w:val="18"/>
                <w:szCs w:val="18"/>
              </w:rPr>
              <w:t>;</w:t>
            </w:r>
          </w:p>
          <w:p w:rsidR="00B33C04" w:rsidRPr="002A5D78" w:rsidRDefault="00B33C04" w:rsidP="00B33C04">
            <w:pPr>
              <w:widowControl w:val="0"/>
              <w:numPr>
                <w:ilvl w:val="0"/>
                <w:numId w:val="33"/>
              </w:numPr>
              <w:tabs>
                <w:tab w:val="left" w:pos="840"/>
              </w:tabs>
              <w:spacing w:after="240" w:line="312" w:lineRule="auto"/>
              <w:jc w:val="both"/>
              <w:rPr>
                <w:rFonts w:ascii="Arial" w:hAnsi="Arial" w:cs="Arial"/>
                <w:sz w:val="18"/>
                <w:szCs w:val="18"/>
              </w:rPr>
            </w:pPr>
            <w:r>
              <w:rPr>
                <w:rFonts w:ascii="Arial" w:hAnsi="Arial" w:cs="Arial"/>
                <w:sz w:val="18"/>
                <w:szCs w:val="18"/>
              </w:rPr>
              <w:t>T3</w:t>
            </w:r>
            <w:r w:rsidRPr="002A5D78">
              <w:rPr>
                <w:rFonts w:ascii="Arial" w:hAnsi="Arial" w:cs="Arial"/>
                <w:sz w:val="18"/>
                <w:szCs w:val="18"/>
              </w:rPr>
              <w:t xml:space="preserve"> = </w:t>
            </w:r>
            <w:r>
              <w:rPr>
                <w:rFonts w:ascii="Arial" w:hAnsi="Arial" w:cs="Arial"/>
                <w:color w:val="333333"/>
                <w:sz w:val="21"/>
                <w:szCs w:val="21"/>
              </w:rPr>
              <w:t>tarif pentru colectarea separată şi transportul separat al biodeşeurilor din deşeurile municipale - Tcs biodeşeuri, din momentul în care este implementat sistemul de colectare separată şi de transport separat al biodeşeurilor către instalaţiile de compostare, instalaţiile de digestie anaerobă şi/sau instalaţiile integrate de tratare a deşeurilor</w:t>
            </w:r>
            <w:r w:rsidRPr="002A5D78">
              <w:rPr>
                <w:rFonts w:ascii="Arial" w:hAnsi="Arial" w:cs="Arial"/>
                <w:sz w:val="18"/>
                <w:szCs w:val="18"/>
              </w:rPr>
              <w:t>;</w:t>
            </w:r>
          </w:p>
          <w:p w:rsidR="00B33C04" w:rsidRPr="002A5D78" w:rsidRDefault="00B33C04" w:rsidP="00B33C04">
            <w:pPr>
              <w:widowControl w:val="0"/>
              <w:numPr>
                <w:ilvl w:val="0"/>
                <w:numId w:val="33"/>
              </w:numPr>
              <w:tabs>
                <w:tab w:val="left" w:pos="840"/>
              </w:tabs>
              <w:spacing w:after="240" w:line="312" w:lineRule="auto"/>
              <w:jc w:val="both"/>
              <w:rPr>
                <w:rFonts w:ascii="Arial" w:hAnsi="Arial" w:cs="Arial"/>
                <w:sz w:val="18"/>
                <w:szCs w:val="18"/>
              </w:rPr>
            </w:pPr>
            <w:r>
              <w:rPr>
                <w:rFonts w:ascii="Arial" w:hAnsi="Arial" w:cs="Arial"/>
                <w:color w:val="333333"/>
                <w:sz w:val="21"/>
                <w:szCs w:val="21"/>
              </w:rPr>
              <w:t>T5= tariful pentru gestionarea deşeurilor municipale abandonate</w:t>
            </w:r>
          </w:p>
          <w:p w:rsidR="00930111" w:rsidRPr="00930111" w:rsidRDefault="00930111" w:rsidP="00B33C04">
            <w:pPr>
              <w:pStyle w:val="ListParagraph"/>
              <w:autoSpaceDE w:val="0"/>
              <w:autoSpaceDN w:val="0"/>
              <w:adjustRightInd w:val="0"/>
              <w:ind w:left="720"/>
              <w:contextualSpacing/>
              <w:jc w:val="both"/>
              <w:rPr>
                <w:color w:val="000000"/>
              </w:rPr>
            </w:pPr>
          </w:p>
        </w:tc>
        <w:tc>
          <w:tcPr>
            <w:tcW w:w="3167" w:type="dxa"/>
          </w:tcPr>
          <w:p w:rsidR="00767705" w:rsidRPr="00557139" w:rsidRDefault="00767705" w:rsidP="00C94470">
            <w:pPr>
              <w:autoSpaceDE w:val="0"/>
              <w:autoSpaceDN w:val="0"/>
              <w:adjustRightInd w:val="0"/>
              <w:rPr>
                <w:rFonts w:ascii="Times New Roman" w:hAnsi="Times New Roman" w:cs="Times New Roman"/>
              </w:rPr>
            </w:pPr>
          </w:p>
        </w:tc>
      </w:tr>
      <w:tr w:rsidR="00767705" w:rsidRPr="00557139" w:rsidTr="00873884">
        <w:tc>
          <w:tcPr>
            <w:tcW w:w="9912" w:type="dxa"/>
            <w:gridSpan w:val="3"/>
          </w:tcPr>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lastRenderedPageBreak/>
              <w:t>Detalii privind aplicarea algoritmului de calcul</w:t>
            </w:r>
          </w:p>
          <w:p w:rsidR="001A56BC" w:rsidRPr="00557139" w:rsidRDefault="001A56BC" w:rsidP="001A56BC">
            <w:pPr>
              <w:pStyle w:val="ListParagraph"/>
              <w:numPr>
                <w:ilvl w:val="0"/>
                <w:numId w:val="26"/>
              </w:numPr>
              <w:autoSpaceDE w:val="0"/>
              <w:autoSpaceDN w:val="0"/>
              <w:adjustRightInd w:val="0"/>
              <w:contextualSpacing/>
              <w:jc w:val="both"/>
              <w:rPr>
                <w:sz w:val="22"/>
                <w:szCs w:val="22"/>
              </w:rPr>
            </w:pPr>
            <w:r w:rsidRPr="00557139">
              <w:rPr>
                <w:sz w:val="22"/>
                <w:szCs w:val="22"/>
              </w:rPr>
              <w:t>T</w:t>
            </w:r>
            <w:r w:rsidR="00D533D3">
              <w:rPr>
                <w:sz w:val="22"/>
                <w:szCs w:val="22"/>
              </w:rPr>
              <w:t>1</w:t>
            </w:r>
            <w:r w:rsidRPr="00557139">
              <w:rPr>
                <w:sz w:val="22"/>
                <w:szCs w:val="22"/>
              </w:rPr>
              <w:t xml:space="preserve"> valoarea tarifelor ofertate pentru </w:t>
            </w:r>
            <w:r w:rsidR="00D533D3" w:rsidRPr="00D533D3">
              <w:rPr>
                <w:sz w:val="22"/>
                <w:szCs w:val="22"/>
              </w:rPr>
              <w:t>colectarea separată şi transportul separat al deşeurilor de hârtie, metal, plastic şi sticlă din deşeurile municipale - Tcs reciclabile</w:t>
            </w:r>
            <w:r w:rsidRPr="00557139">
              <w:rPr>
                <w:sz w:val="22"/>
                <w:szCs w:val="22"/>
              </w:rPr>
              <w:t xml:space="preserve">- </w:t>
            </w:r>
            <w:r w:rsidR="00D533D3">
              <w:rPr>
                <w:sz w:val="22"/>
                <w:szCs w:val="22"/>
              </w:rPr>
              <w:t>35</w:t>
            </w:r>
            <w:r w:rsidRPr="00557139">
              <w:rPr>
                <w:sz w:val="22"/>
                <w:szCs w:val="22"/>
              </w:rPr>
              <w:t xml:space="preserve"> pct</w:t>
            </w:r>
          </w:p>
          <w:p w:rsidR="001A56BC" w:rsidRPr="00557139" w:rsidRDefault="001A56BC" w:rsidP="001A56BC">
            <w:pPr>
              <w:pStyle w:val="ListParagraph"/>
              <w:numPr>
                <w:ilvl w:val="0"/>
                <w:numId w:val="26"/>
              </w:numPr>
              <w:autoSpaceDE w:val="0"/>
              <w:autoSpaceDN w:val="0"/>
              <w:adjustRightInd w:val="0"/>
              <w:contextualSpacing/>
              <w:jc w:val="both"/>
              <w:rPr>
                <w:sz w:val="22"/>
                <w:szCs w:val="22"/>
              </w:rPr>
            </w:pPr>
            <w:r w:rsidRPr="00557139">
              <w:rPr>
                <w:sz w:val="22"/>
                <w:szCs w:val="22"/>
              </w:rPr>
              <w:t xml:space="preserve">T2.valaorea tarifelor ofertate pentru </w:t>
            </w:r>
            <w:r w:rsidR="00D533D3">
              <w:rPr>
                <w:rFonts w:ascii="Arial" w:hAnsi="Arial" w:cs="Arial"/>
                <w:color w:val="333333"/>
                <w:sz w:val="21"/>
                <w:szCs w:val="21"/>
              </w:rPr>
              <w:t xml:space="preserve">separată şi transportul separat al deşeurilor reziduale, inclusiv a reziduurilor menajere şi similare şi al altor deşeuri colectate separat decât cele de hârtie, metal, plastic şi sticlă - Tcs reziduale </w:t>
            </w:r>
            <w:r w:rsidRPr="00557139">
              <w:rPr>
                <w:sz w:val="22"/>
                <w:szCs w:val="22"/>
              </w:rPr>
              <w:t xml:space="preserve">- </w:t>
            </w:r>
            <w:r w:rsidR="00D533D3">
              <w:rPr>
                <w:sz w:val="22"/>
                <w:szCs w:val="22"/>
              </w:rPr>
              <w:t>30</w:t>
            </w:r>
            <w:r w:rsidRPr="00557139">
              <w:rPr>
                <w:sz w:val="22"/>
                <w:szCs w:val="22"/>
              </w:rPr>
              <w:t xml:space="preserve"> pct</w:t>
            </w:r>
          </w:p>
          <w:p w:rsidR="001A56BC" w:rsidRPr="00557139" w:rsidRDefault="001A56BC" w:rsidP="001A56BC">
            <w:pPr>
              <w:pStyle w:val="ListParagraph"/>
              <w:numPr>
                <w:ilvl w:val="0"/>
                <w:numId w:val="26"/>
              </w:numPr>
              <w:autoSpaceDE w:val="0"/>
              <w:autoSpaceDN w:val="0"/>
              <w:adjustRightInd w:val="0"/>
              <w:contextualSpacing/>
              <w:jc w:val="both"/>
              <w:rPr>
                <w:sz w:val="22"/>
                <w:szCs w:val="22"/>
              </w:rPr>
            </w:pPr>
            <w:r w:rsidRPr="00557139">
              <w:rPr>
                <w:sz w:val="22"/>
                <w:szCs w:val="22"/>
              </w:rPr>
              <w:t>T</w:t>
            </w:r>
            <w:r w:rsidR="00D533D3">
              <w:rPr>
                <w:sz w:val="22"/>
                <w:szCs w:val="22"/>
              </w:rPr>
              <w:t>3</w:t>
            </w:r>
            <w:r w:rsidRPr="00557139">
              <w:rPr>
                <w:sz w:val="22"/>
                <w:szCs w:val="22"/>
              </w:rPr>
              <w:t xml:space="preserve"> valoarea tarifelor ofertate pentru </w:t>
            </w:r>
            <w:r w:rsidR="00D533D3">
              <w:rPr>
                <w:rFonts w:ascii="Arial" w:hAnsi="Arial" w:cs="Arial"/>
                <w:color w:val="333333"/>
                <w:sz w:val="21"/>
                <w:szCs w:val="21"/>
              </w:rPr>
              <w:t>separată şi transportul separat al biodeşeurilor din deşeurile municipale - Tcs biodeşeuri</w:t>
            </w:r>
            <w:r w:rsidRPr="00557139">
              <w:rPr>
                <w:sz w:val="22"/>
                <w:szCs w:val="22"/>
              </w:rPr>
              <w:t>- 15 pct</w:t>
            </w:r>
          </w:p>
          <w:p w:rsidR="001A56BC" w:rsidRPr="00557139" w:rsidRDefault="001A56BC" w:rsidP="001A56BC">
            <w:pPr>
              <w:pStyle w:val="ListParagraph"/>
              <w:numPr>
                <w:ilvl w:val="0"/>
                <w:numId w:val="26"/>
              </w:numPr>
              <w:autoSpaceDE w:val="0"/>
              <w:autoSpaceDN w:val="0"/>
              <w:adjustRightInd w:val="0"/>
              <w:contextualSpacing/>
              <w:jc w:val="both"/>
              <w:rPr>
                <w:sz w:val="22"/>
                <w:szCs w:val="22"/>
              </w:rPr>
            </w:pPr>
            <w:r w:rsidRPr="00557139">
              <w:rPr>
                <w:sz w:val="22"/>
                <w:szCs w:val="22"/>
              </w:rPr>
              <w:t>T</w:t>
            </w:r>
            <w:r w:rsidR="00D533D3">
              <w:rPr>
                <w:sz w:val="22"/>
                <w:szCs w:val="22"/>
              </w:rPr>
              <w:t xml:space="preserve">5 </w:t>
            </w:r>
            <w:r w:rsidRPr="00557139">
              <w:rPr>
                <w:sz w:val="22"/>
                <w:szCs w:val="22"/>
              </w:rPr>
              <w:t xml:space="preserve">valoarea tarifelor ofertate pentru </w:t>
            </w:r>
            <w:r w:rsidR="00D533D3">
              <w:rPr>
                <w:rFonts w:ascii="Arial" w:hAnsi="Arial" w:cs="Arial"/>
                <w:color w:val="333333"/>
                <w:sz w:val="21"/>
                <w:szCs w:val="21"/>
              </w:rPr>
              <w:t>gestionarea deşeurilor municipale abandonate</w:t>
            </w:r>
            <w:r w:rsidR="00D31547">
              <w:rPr>
                <w:rFonts w:ascii="Arial" w:hAnsi="Arial" w:cs="Arial"/>
                <w:color w:val="333333"/>
                <w:sz w:val="21"/>
                <w:szCs w:val="21"/>
              </w:rPr>
              <w:t xml:space="preserve"> pe domeniul public</w:t>
            </w:r>
            <w:r w:rsidR="00D533D3">
              <w:rPr>
                <w:sz w:val="22"/>
                <w:szCs w:val="22"/>
              </w:rPr>
              <w:t xml:space="preserve"> T5</w:t>
            </w:r>
            <w:r w:rsidRPr="00557139">
              <w:rPr>
                <w:sz w:val="22"/>
                <w:szCs w:val="22"/>
              </w:rPr>
              <w:t>- 1</w:t>
            </w:r>
            <w:r w:rsidR="00D31547">
              <w:rPr>
                <w:sz w:val="22"/>
                <w:szCs w:val="22"/>
              </w:rPr>
              <w:t>0</w:t>
            </w:r>
            <w:r w:rsidRPr="00557139">
              <w:rPr>
                <w:sz w:val="22"/>
                <w:szCs w:val="22"/>
              </w:rPr>
              <w:t xml:space="preserve"> pct</w:t>
            </w:r>
          </w:p>
          <w:p w:rsidR="001A56BC" w:rsidRPr="00557139" w:rsidRDefault="001A56BC" w:rsidP="001A56BC">
            <w:pPr>
              <w:autoSpaceDE w:val="0"/>
              <w:autoSpaceDN w:val="0"/>
              <w:adjustRightInd w:val="0"/>
              <w:jc w:val="both"/>
              <w:rPr>
                <w:rFonts w:ascii="Times New Roman" w:hAnsi="Times New Roman" w:cs="Times New Roman"/>
              </w:rPr>
            </w:pPr>
          </w:p>
          <w:p w:rsidR="001A56BC" w:rsidRPr="00557139" w:rsidRDefault="001A56BC" w:rsidP="001A56BC">
            <w:pPr>
              <w:autoSpaceDE w:val="0"/>
              <w:autoSpaceDN w:val="0"/>
              <w:adjustRightInd w:val="0"/>
              <w:jc w:val="both"/>
              <w:rPr>
                <w:rFonts w:ascii="Times New Roman" w:hAnsi="Times New Roman" w:cs="Times New Roman"/>
              </w:rPr>
            </w:pP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 xml:space="preserve">Algoritm de calcul: Punctajul se acorda astfel: </w:t>
            </w: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 xml:space="preserve">a) T1 valoarea tarifelor ofertate pentru colectare și transport a deșeurilor reciclabile de la populație - Pentru cel mai mic tarif dintre tarifele ofertate se acorda punctaj maxim - </w:t>
            </w:r>
            <w:r w:rsidR="00D31547">
              <w:rPr>
                <w:rFonts w:ascii="Times New Roman" w:hAnsi="Times New Roman" w:cs="Times New Roman"/>
              </w:rPr>
              <w:t>3</w:t>
            </w:r>
            <w:r w:rsidRPr="00557139">
              <w:rPr>
                <w:rFonts w:ascii="Times New Roman" w:hAnsi="Times New Roman" w:cs="Times New Roman"/>
              </w:rPr>
              <w:t>5 de puncte, - Pentru orice alt tarif ofertat, punctajul se acorda folosind următoarea formula:</w:t>
            </w: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T r1 = (tarif minim / tarif n) x punctaj maxim alocat.</w:t>
            </w: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 xml:space="preserve">b) T2 valoarea tarifelor ofertate pentru colectare și transport a deșeurilor reziduale de la populație - Pentru cel mai mic tarif dintre tarifele ofertate se acorda punctaj maxim - </w:t>
            </w:r>
            <w:r w:rsidR="00D31547">
              <w:rPr>
                <w:rFonts w:ascii="Times New Roman" w:hAnsi="Times New Roman" w:cs="Times New Roman"/>
              </w:rPr>
              <w:t>30</w:t>
            </w:r>
            <w:r w:rsidRPr="00557139">
              <w:rPr>
                <w:rFonts w:ascii="Times New Roman" w:hAnsi="Times New Roman" w:cs="Times New Roman"/>
              </w:rPr>
              <w:t xml:space="preserve"> de puncte, - Pentru orice alt tarif ofertat, punctajul se acorda folosind următoarea formula:</w:t>
            </w: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T r2 = (tarif minim / tarif n) x punctaj maxim alocat.</w:t>
            </w:r>
          </w:p>
          <w:p w:rsidR="001A56BC" w:rsidRPr="00557139" w:rsidRDefault="001A56BC" w:rsidP="001A56BC">
            <w:pPr>
              <w:autoSpaceDE w:val="0"/>
              <w:autoSpaceDN w:val="0"/>
              <w:adjustRightInd w:val="0"/>
              <w:jc w:val="both"/>
              <w:rPr>
                <w:rFonts w:ascii="Times New Roman" w:hAnsi="Times New Roman" w:cs="Times New Roman"/>
              </w:rPr>
            </w:pP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lastRenderedPageBreak/>
              <w:t>c) T</w:t>
            </w:r>
            <w:r w:rsidR="00D31547">
              <w:rPr>
                <w:rFonts w:ascii="Times New Roman" w:hAnsi="Times New Roman" w:cs="Times New Roman"/>
              </w:rPr>
              <w:t>3</w:t>
            </w:r>
            <w:r w:rsidRPr="00557139">
              <w:rPr>
                <w:rFonts w:ascii="Times New Roman" w:hAnsi="Times New Roman" w:cs="Times New Roman"/>
              </w:rPr>
              <w:t xml:space="preserve"> valoarea tarifelor ofertate pentru colectare și transport a </w:t>
            </w:r>
            <w:r w:rsidR="00D31547">
              <w:rPr>
                <w:rFonts w:ascii="Arial" w:hAnsi="Arial" w:cs="Arial"/>
                <w:color w:val="333333"/>
                <w:sz w:val="21"/>
                <w:szCs w:val="21"/>
              </w:rPr>
              <w:t xml:space="preserve">separat al biodeşeurilor din deşeurile municipale </w:t>
            </w:r>
            <w:r w:rsidRPr="00557139">
              <w:rPr>
                <w:rFonts w:ascii="Times New Roman" w:hAnsi="Times New Roman" w:cs="Times New Roman"/>
              </w:rPr>
              <w:t>- Pentru cel mai mic tarif dintre tarifele ofertate se acorda punctaj maxim - 15 de puncte, - Pentru orice alt tarif ofertat, punctajul se acorda folosind următoarea formula:</w:t>
            </w: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rPr>
              <w:t>T r</w:t>
            </w:r>
            <w:r w:rsidR="00D31547">
              <w:rPr>
                <w:rFonts w:ascii="Times New Roman" w:hAnsi="Times New Roman" w:cs="Times New Roman"/>
              </w:rPr>
              <w:t>3</w:t>
            </w:r>
            <w:r w:rsidRPr="00557139">
              <w:rPr>
                <w:rFonts w:ascii="Times New Roman" w:hAnsi="Times New Roman" w:cs="Times New Roman"/>
              </w:rPr>
              <w:t xml:space="preserve"> = (tarif minim / tarif n) x punctaj maxim alocat.</w:t>
            </w:r>
          </w:p>
          <w:p w:rsidR="001A56BC" w:rsidRPr="00557139" w:rsidRDefault="001A56BC" w:rsidP="001A56BC">
            <w:pPr>
              <w:autoSpaceDE w:val="0"/>
              <w:autoSpaceDN w:val="0"/>
              <w:adjustRightInd w:val="0"/>
              <w:jc w:val="both"/>
              <w:rPr>
                <w:rFonts w:ascii="Times New Roman" w:hAnsi="Times New Roman" w:cs="Times New Roman"/>
              </w:rPr>
            </w:pPr>
          </w:p>
          <w:p w:rsidR="001A56BC" w:rsidRPr="00557139" w:rsidRDefault="001A56BC" w:rsidP="001A56BC">
            <w:pPr>
              <w:autoSpaceDE w:val="0"/>
              <w:autoSpaceDN w:val="0"/>
              <w:adjustRightInd w:val="0"/>
              <w:jc w:val="both"/>
              <w:rPr>
                <w:rFonts w:ascii="Times New Roman" w:hAnsi="Times New Roman" w:cs="Times New Roman"/>
              </w:rPr>
            </w:pPr>
            <w:r w:rsidRPr="00557139">
              <w:rPr>
                <w:rFonts w:ascii="Times New Roman" w:hAnsi="Times New Roman" w:cs="Times New Roman"/>
                <w:color w:val="000000"/>
              </w:rPr>
              <w:t>T</w:t>
            </w:r>
            <w:r w:rsidR="00D31547">
              <w:rPr>
                <w:rFonts w:ascii="Times New Roman" w:hAnsi="Times New Roman" w:cs="Times New Roman"/>
                <w:color w:val="000000"/>
              </w:rPr>
              <w:t>5</w:t>
            </w:r>
            <w:r w:rsidRPr="00557139">
              <w:rPr>
                <w:rFonts w:ascii="Times New Roman" w:hAnsi="Times New Roman" w:cs="Times New Roman"/>
                <w:color w:val="000000"/>
              </w:rPr>
              <w:t xml:space="preserve">= valoarea tarifului pentru activitatea de </w:t>
            </w:r>
            <w:r w:rsidRPr="00557139">
              <w:rPr>
                <w:rFonts w:ascii="Times New Roman" w:hAnsi="Times New Roman" w:cs="Times New Roman"/>
              </w:rPr>
              <w:t>Colectarea și transportul deșeurilor abandonate pe domeniul public Pentru cel mai mic tarif dintre tarifele ofertate se acorda punctaj maxim - 1</w:t>
            </w:r>
            <w:r w:rsidR="00D31547">
              <w:rPr>
                <w:rFonts w:ascii="Times New Roman" w:hAnsi="Times New Roman" w:cs="Times New Roman"/>
              </w:rPr>
              <w:t>0</w:t>
            </w:r>
            <w:r w:rsidRPr="00557139">
              <w:rPr>
                <w:rFonts w:ascii="Times New Roman" w:hAnsi="Times New Roman" w:cs="Times New Roman"/>
              </w:rPr>
              <w:t xml:space="preserve"> de puncte, - Pentru orice alt tarif ofertat, punctajul se acorda folosind următoarea formula:</w:t>
            </w:r>
          </w:p>
          <w:p w:rsidR="00767705" w:rsidRPr="00557139" w:rsidRDefault="001A56BC" w:rsidP="001A56BC">
            <w:pPr>
              <w:autoSpaceDE w:val="0"/>
              <w:autoSpaceDN w:val="0"/>
              <w:adjustRightInd w:val="0"/>
              <w:rPr>
                <w:rFonts w:ascii="Times New Roman" w:hAnsi="Times New Roman" w:cs="Times New Roman"/>
              </w:rPr>
            </w:pPr>
            <w:r w:rsidRPr="00557139">
              <w:rPr>
                <w:rFonts w:ascii="Times New Roman" w:hAnsi="Times New Roman" w:cs="Times New Roman"/>
              </w:rPr>
              <w:t>T r4 = (tarif minim / tarif n) x punctaj maxim alocat.</w:t>
            </w:r>
          </w:p>
        </w:tc>
      </w:tr>
      <w:tr w:rsidR="00F43DFA" w:rsidRPr="00557139" w:rsidTr="00860465">
        <w:tc>
          <w:tcPr>
            <w:tcW w:w="9912" w:type="dxa"/>
            <w:gridSpan w:val="3"/>
          </w:tcPr>
          <w:p w:rsidR="00F43DFA" w:rsidRPr="00557139" w:rsidRDefault="00F43DFA" w:rsidP="00C94470">
            <w:pPr>
              <w:autoSpaceDE w:val="0"/>
              <w:autoSpaceDN w:val="0"/>
              <w:adjustRightInd w:val="0"/>
              <w:rPr>
                <w:rFonts w:ascii="Times New Roman" w:hAnsi="Times New Roman" w:cs="Times New Roman"/>
              </w:rPr>
            </w:pPr>
            <w:r w:rsidRPr="00557139">
              <w:rPr>
                <w:rFonts w:ascii="Times New Roman" w:hAnsi="Times New Roman" w:cs="Times New Roman"/>
              </w:rPr>
              <w:lastRenderedPageBreak/>
              <w:t>Punctaj maxim total: 100</w:t>
            </w:r>
          </w:p>
        </w:tc>
      </w:tr>
    </w:tbl>
    <w:p w:rsidR="007B632D" w:rsidRPr="00557139" w:rsidRDefault="007B632D" w:rsidP="00A83ED4">
      <w:pPr>
        <w:pStyle w:val="ListParagraph"/>
        <w:ind w:left="0"/>
        <w:jc w:val="both"/>
        <w:rPr>
          <w:bCs/>
          <w:iCs/>
          <w:sz w:val="22"/>
          <w:szCs w:val="22"/>
        </w:rPr>
      </w:pPr>
    </w:p>
    <w:sectPr w:rsidR="007B632D" w:rsidRPr="00557139" w:rsidSect="00326F79">
      <w:pgSz w:w="11907" w:h="16840" w:code="9"/>
      <w:pgMar w:top="880" w:right="851" w:bottom="108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09" w:rsidRDefault="00B80E09" w:rsidP="00B92582">
      <w:pPr>
        <w:spacing w:after="0" w:line="240" w:lineRule="auto"/>
      </w:pPr>
      <w:r>
        <w:separator/>
      </w:r>
    </w:p>
  </w:endnote>
  <w:endnote w:type="continuationSeparator" w:id="0">
    <w:p w:rsidR="00B80E09" w:rsidRDefault="00B80E09" w:rsidP="00B92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crosoft Himalaya">
    <w:panose1 w:val="01010100010101010101"/>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09" w:rsidRDefault="00B80E09" w:rsidP="00B92582">
      <w:pPr>
        <w:spacing w:after="0" w:line="240" w:lineRule="auto"/>
      </w:pPr>
      <w:bookmarkStart w:id="0" w:name="_Hlk95218440"/>
      <w:bookmarkEnd w:id="0"/>
      <w:r>
        <w:separator/>
      </w:r>
    </w:p>
  </w:footnote>
  <w:footnote w:type="continuationSeparator" w:id="0">
    <w:p w:rsidR="00B80E09" w:rsidRDefault="00B80E09" w:rsidP="00B92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78F"/>
    <w:multiLevelType w:val="hybridMultilevel"/>
    <w:tmpl w:val="CB0C027A"/>
    <w:lvl w:ilvl="0" w:tplc="5B044538">
      <w:start w:val="7"/>
      <w:numFmt w:val="bullet"/>
      <w:lvlText w:val="-"/>
      <w:lvlJc w:val="left"/>
      <w:pPr>
        <w:ind w:left="1636" w:hanging="360"/>
      </w:pPr>
      <w:rPr>
        <w:rFonts w:ascii="Times New Roman" w:eastAsia="Times New Roman" w:hAnsi="Times New Roman" w:cs="Times New Roman"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
    <w:nsid w:val="04B54914"/>
    <w:multiLevelType w:val="hybridMultilevel"/>
    <w:tmpl w:val="FCA63102"/>
    <w:lvl w:ilvl="0" w:tplc="4528699C">
      <w:numFmt w:val="bullet"/>
      <w:lvlText w:val="-"/>
      <w:lvlJc w:val="left"/>
      <w:pPr>
        <w:ind w:left="6456" w:hanging="360"/>
      </w:pPr>
      <w:rPr>
        <w:rFonts w:ascii="Cambria" w:eastAsia="Times New Roman" w:hAnsi="Cambria" w:cs="Times New Roman" w:hint="default"/>
      </w:rPr>
    </w:lvl>
    <w:lvl w:ilvl="1" w:tplc="04180003" w:tentative="1">
      <w:start w:val="1"/>
      <w:numFmt w:val="bullet"/>
      <w:lvlText w:val="o"/>
      <w:lvlJc w:val="left"/>
      <w:pPr>
        <w:ind w:left="1309" w:hanging="360"/>
      </w:pPr>
      <w:rPr>
        <w:rFonts w:ascii="Courier New" w:hAnsi="Courier New" w:cs="Courier New" w:hint="default"/>
      </w:rPr>
    </w:lvl>
    <w:lvl w:ilvl="2" w:tplc="04180005" w:tentative="1">
      <w:start w:val="1"/>
      <w:numFmt w:val="bullet"/>
      <w:lvlText w:val=""/>
      <w:lvlJc w:val="left"/>
      <w:pPr>
        <w:ind w:left="2029" w:hanging="360"/>
      </w:pPr>
      <w:rPr>
        <w:rFonts w:ascii="Wingdings" w:hAnsi="Wingdings" w:hint="default"/>
      </w:rPr>
    </w:lvl>
    <w:lvl w:ilvl="3" w:tplc="04180001" w:tentative="1">
      <w:start w:val="1"/>
      <w:numFmt w:val="bullet"/>
      <w:lvlText w:val=""/>
      <w:lvlJc w:val="left"/>
      <w:pPr>
        <w:ind w:left="2749" w:hanging="360"/>
      </w:pPr>
      <w:rPr>
        <w:rFonts w:ascii="Symbol" w:hAnsi="Symbol" w:hint="default"/>
      </w:rPr>
    </w:lvl>
    <w:lvl w:ilvl="4" w:tplc="04180003" w:tentative="1">
      <w:start w:val="1"/>
      <w:numFmt w:val="bullet"/>
      <w:lvlText w:val="o"/>
      <w:lvlJc w:val="left"/>
      <w:pPr>
        <w:ind w:left="3469" w:hanging="360"/>
      </w:pPr>
      <w:rPr>
        <w:rFonts w:ascii="Courier New" w:hAnsi="Courier New" w:cs="Courier New" w:hint="default"/>
      </w:rPr>
    </w:lvl>
    <w:lvl w:ilvl="5" w:tplc="04180005" w:tentative="1">
      <w:start w:val="1"/>
      <w:numFmt w:val="bullet"/>
      <w:lvlText w:val=""/>
      <w:lvlJc w:val="left"/>
      <w:pPr>
        <w:ind w:left="4189" w:hanging="360"/>
      </w:pPr>
      <w:rPr>
        <w:rFonts w:ascii="Wingdings" w:hAnsi="Wingdings" w:hint="default"/>
      </w:rPr>
    </w:lvl>
    <w:lvl w:ilvl="6" w:tplc="04180001" w:tentative="1">
      <w:start w:val="1"/>
      <w:numFmt w:val="bullet"/>
      <w:lvlText w:val=""/>
      <w:lvlJc w:val="left"/>
      <w:pPr>
        <w:ind w:left="4909" w:hanging="360"/>
      </w:pPr>
      <w:rPr>
        <w:rFonts w:ascii="Symbol" w:hAnsi="Symbol" w:hint="default"/>
      </w:rPr>
    </w:lvl>
    <w:lvl w:ilvl="7" w:tplc="04180003" w:tentative="1">
      <w:start w:val="1"/>
      <w:numFmt w:val="bullet"/>
      <w:lvlText w:val="o"/>
      <w:lvlJc w:val="left"/>
      <w:pPr>
        <w:ind w:left="5629" w:hanging="360"/>
      </w:pPr>
      <w:rPr>
        <w:rFonts w:ascii="Courier New" w:hAnsi="Courier New" w:cs="Courier New" w:hint="default"/>
      </w:rPr>
    </w:lvl>
    <w:lvl w:ilvl="8" w:tplc="04180005" w:tentative="1">
      <w:start w:val="1"/>
      <w:numFmt w:val="bullet"/>
      <w:lvlText w:val=""/>
      <w:lvlJc w:val="left"/>
      <w:pPr>
        <w:ind w:left="6349" w:hanging="360"/>
      </w:pPr>
      <w:rPr>
        <w:rFonts w:ascii="Wingdings" w:hAnsi="Wingdings" w:hint="default"/>
      </w:rPr>
    </w:lvl>
  </w:abstractNum>
  <w:abstractNum w:abstractNumId="2">
    <w:nsid w:val="08B53205"/>
    <w:multiLevelType w:val="hybridMultilevel"/>
    <w:tmpl w:val="8624A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C7B6C61"/>
    <w:multiLevelType w:val="hybridMultilevel"/>
    <w:tmpl w:val="54A49ED6"/>
    <w:lvl w:ilvl="0" w:tplc="81A401FA">
      <w:numFmt w:val="bullet"/>
      <w:lvlText w:val="̶"/>
      <w:lvlJc w:val="left"/>
      <w:pPr>
        <w:ind w:left="720" w:hanging="360"/>
      </w:pPr>
      <w:rPr>
        <w:rFonts w:ascii="Cambria" w:eastAsia="Calibr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9D1B70"/>
    <w:multiLevelType w:val="hybridMultilevel"/>
    <w:tmpl w:val="8624A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A71BAC"/>
    <w:multiLevelType w:val="hybridMultilevel"/>
    <w:tmpl w:val="878EF7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93F4BA7"/>
    <w:multiLevelType w:val="hybridMultilevel"/>
    <w:tmpl w:val="D3726232"/>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507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A16DB9"/>
    <w:multiLevelType w:val="hybridMultilevel"/>
    <w:tmpl w:val="16BA5D86"/>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3114C"/>
    <w:multiLevelType w:val="hybridMultilevel"/>
    <w:tmpl w:val="50FE9BAC"/>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619D4"/>
    <w:multiLevelType w:val="hybridMultilevel"/>
    <w:tmpl w:val="8624A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490635A"/>
    <w:multiLevelType w:val="hybridMultilevel"/>
    <w:tmpl w:val="8624AF70"/>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A331D1F"/>
    <w:multiLevelType w:val="hybridMultilevel"/>
    <w:tmpl w:val="8624A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6E3EF3"/>
    <w:multiLevelType w:val="hybridMultilevel"/>
    <w:tmpl w:val="83E088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2AA6133"/>
    <w:multiLevelType w:val="hybridMultilevel"/>
    <w:tmpl w:val="775EEE7C"/>
    <w:lvl w:ilvl="0" w:tplc="2E62DF0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5">
    <w:nsid w:val="35373864"/>
    <w:multiLevelType w:val="multilevel"/>
    <w:tmpl w:val="BFA22416"/>
    <w:lvl w:ilvl="0">
      <w:start w:val="1"/>
      <w:numFmt w:val="decimal"/>
      <w:pStyle w:val="Capit"/>
      <w:lvlText w:val="Capitolul %1  -"/>
      <w:lvlJc w:val="left"/>
      <w:pPr>
        <w:ind w:left="7485" w:hanging="113"/>
      </w:pPr>
      <w:rPr>
        <w:rFonts w:hint="default"/>
        <w:b/>
        <w:u w:val="single"/>
      </w:rPr>
    </w:lvl>
    <w:lvl w:ilvl="1">
      <w:start w:val="1"/>
      <w:numFmt w:val="decimal"/>
      <w:pStyle w:val="Bullet2"/>
      <w:lvlText w:val="%2)"/>
      <w:lvlJc w:val="left"/>
      <w:pPr>
        <w:ind w:left="3054" w:hanging="360"/>
      </w:pPr>
      <w:rPr>
        <w:rFonts w:hint="default"/>
      </w:rPr>
    </w:lvl>
    <w:lvl w:ilvl="2">
      <w:start w:val="1"/>
      <w:numFmt w:val="decimal"/>
      <w:lvlText w:val="%2.%3)"/>
      <w:lvlJc w:val="left"/>
      <w:pPr>
        <w:ind w:left="1080" w:hanging="360"/>
      </w:pPr>
      <w:rPr>
        <w:rFonts w:hint="default"/>
        <w:b/>
        <w:sz w:val="22"/>
      </w:rPr>
    </w:lvl>
    <w:lvl w:ilvl="3">
      <w:start w:val="1"/>
      <w:numFmt w:val="lowerLetter"/>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190F7D"/>
    <w:multiLevelType w:val="hybridMultilevel"/>
    <w:tmpl w:val="A4CA8AFC"/>
    <w:lvl w:ilvl="0" w:tplc="DEF853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CCC23C0"/>
    <w:multiLevelType w:val="hybridMultilevel"/>
    <w:tmpl w:val="41B2C978"/>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5550F"/>
    <w:multiLevelType w:val="hybridMultilevel"/>
    <w:tmpl w:val="2A2E7892"/>
    <w:lvl w:ilvl="0" w:tplc="C57CD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A69ED"/>
    <w:multiLevelType w:val="hybridMultilevel"/>
    <w:tmpl w:val="C692643A"/>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5532A"/>
    <w:multiLevelType w:val="hybridMultilevel"/>
    <w:tmpl w:val="661A6780"/>
    <w:lvl w:ilvl="0" w:tplc="BA2A554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5736525"/>
    <w:multiLevelType w:val="hybridMultilevel"/>
    <w:tmpl w:val="360E4788"/>
    <w:lvl w:ilvl="0" w:tplc="4528699C">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4166255"/>
    <w:multiLevelType w:val="hybridMultilevel"/>
    <w:tmpl w:val="AE22FF4E"/>
    <w:lvl w:ilvl="0" w:tplc="B184A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55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274E3D"/>
    <w:multiLevelType w:val="hybridMultilevel"/>
    <w:tmpl w:val="E31AF1A2"/>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1F7E09"/>
    <w:multiLevelType w:val="hybridMultilevel"/>
    <w:tmpl w:val="F1724420"/>
    <w:lvl w:ilvl="0" w:tplc="7EEA70C8">
      <w:start w:val="1"/>
      <w:numFmt w:val="decimal"/>
      <w:lvlText w:val="(%1)"/>
      <w:lvlJc w:val="left"/>
      <w:pPr>
        <w:tabs>
          <w:tab w:val="num" w:pos="1200"/>
        </w:tabs>
        <w:ind w:left="1200" w:hanging="360"/>
      </w:pPr>
      <w:rPr>
        <w:rFonts w:cs="Wingdings"/>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6">
    <w:nsid w:val="711D3DCE"/>
    <w:multiLevelType w:val="hybridMultilevel"/>
    <w:tmpl w:val="BE9C06FA"/>
    <w:lvl w:ilvl="0" w:tplc="42761B68">
      <w:start w:val="1"/>
      <w:numFmt w:val="bullet"/>
      <w:lvlText w:val="-"/>
      <w:lvlJc w:val="left"/>
      <w:pPr>
        <w:ind w:left="360" w:hanging="360"/>
      </w:pPr>
      <w:rPr>
        <w:rFonts w:ascii="Cambria" w:eastAsia="Times New Roman"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2FE4605"/>
    <w:multiLevelType w:val="hybridMultilevel"/>
    <w:tmpl w:val="37DEAF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F413715"/>
    <w:multiLevelType w:val="multilevel"/>
    <w:tmpl w:val="3F6EB066"/>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1069"/>
        </w:tabs>
        <w:ind w:left="0" w:firstLine="709"/>
      </w:pPr>
      <w:rPr>
        <w:rFonts w:ascii="Calibri" w:hAnsi="Calibri" w:cs="Courier" w:hint="default"/>
        <w:b w:val="0"/>
        <w:i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num w:numId="1">
    <w:abstractNumId w:val="15"/>
  </w:num>
  <w:num w:numId="2">
    <w:abstractNumId w:val="11"/>
  </w:num>
  <w:num w:numId="3">
    <w:abstractNumId w:val="15"/>
  </w:num>
  <w:num w:numId="4">
    <w:abstractNumId w:val="4"/>
  </w:num>
  <w:num w:numId="5">
    <w:abstractNumId w:val="28"/>
  </w:num>
  <w:num w:numId="6">
    <w:abstractNumId w:val="26"/>
  </w:num>
  <w:num w:numId="7">
    <w:abstractNumId w:val="15"/>
  </w:num>
  <w:num w:numId="8">
    <w:abstractNumId w:val="2"/>
  </w:num>
  <w:num w:numId="9">
    <w:abstractNumId w:val="15"/>
  </w:num>
  <w:num w:numId="10">
    <w:abstractNumId w:val="12"/>
  </w:num>
  <w:num w:numId="11">
    <w:abstractNumId w:val="15"/>
  </w:num>
  <w:num w:numId="12">
    <w:abstractNumId w:val="15"/>
  </w:num>
  <w:num w:numId="13">
    <w:abstractNumId w:val="0"/>
  </w:num>
  <w:num w:numId="14">
    <w:abstractNumId w:val="3"/>
  </w:num>
  <w:num w:numId="15">
    <w:abstractNumId w:val="19"/>
  </w:num>
  <w:num w:numId="16">
    <w:abstractNumId w:val="10"/>
  </w:num>
  <w:num w:numId="17">
    <w:abstractNumId w:val="15"/>
  </w:num>
  <w:num w:numId="18">
    <w:abstractNumId w:val="7"/>
  </w:num>
  <w:num w:numId="19">
    <w:abstractNumId w:val="16"/>
  </w:num>
  <w:num w:numId="20">
    <w:abstractNumId w:val="21"/>
  </w:num>
  <w:num w:numId="21">
    <w:abstractNumId w:val="1"/>
  </w:num>
  <w:num w:numId="22">
    <w:abstractNumId w:val="23"/>
  </w:num>
  <w:num w:numId="23">
    <w:abstractNumId w:val="20"/>
  </w:num>
  <w:num w:numId="24">
    <w:abstractNumId w:val="13"/>
  </w:num>
  <w:num w:numId="25">
    <w:abstractNumId w:val="5"/>
  </w:num>
  <w:num w:numId="26">
    <w:abstractNumId w:val="27"/>
  </w:num>
  <w:num w:numId="27">
    <w:abstractNumId w:val="15"/>
  </w:num>
  <w:num w:numId="28">
    <w:abstractNumId w:val="18"/>
  </w:num>
  <w:num w:numId="29">
    <w:abstractNumId w:val="9"/>
  </w:num>
  <w:num w:numId="30">
    <w:abstractNumId w:val="22"/>
  </w:num>
  <w:num w:numId="31">
    <w:abstractNumId w:val="6"/>
  </w:num>
  <w:num w:numId="32">
    <w:abstractNumId w:val="17"/>
  </w:num>
  <w:num w:numId="33">
    <w:abstractNumId w:val="8"/>
  </w:num>
  <w:num w:numId="34">
    <w:abstractNumId w:val="24"/>
  </w:num>
  <w:num w:numId="35">
    <w:abstractNumId w:val="25"/>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5805F9"/>
    <w:rsid w:val="00055122"/>
    <w:rsid w:val="00070737"/>
    <w:rsid w:val="00072CAC"/>
    <w:rsid w:val="000D0630"/>
    <w:rsid w:val="000F45C8"/>
    <w:rsid w:val="000F5D18"/>
    <w:rsid w:val="00123A82"/>
    <w:rsid w:val="0014477C"/>
    <w:rsid w:val="001831C0"/>
    <w:rsid w:val="001A56BC"/>
    <w:rsid w:val="001B4A17"/>
    <w:rsid w:val="00201B21"/>
    <w:rsid w:val="0027394D"/>
    <w:rsid w:val="00286A95"/>
    <w:rsid w:val="002D39FA"/>
    <w:rsid w:val="002E3A97"/>
    <w:rsid w:val="002F2618"/>
    <w:rsid w:val="002F5FD6"/>
    <w:rsid w:val="00326F79"/>
    <w:rsid w:val="003469AA"/>
    <w:rsid w:val="00394719"/>
    <w:rsid w:val="003B3E36"/>
    <w:rsid w:val="003B692B"/>
    <w:rsid w:val="003D3B25"/>
    <w:rsid w:val="00417280"/>
    <w:rsid w:val="00424F5D"/>
    <w:rsid w:val="00426A24"/>
    <w:rsid w:val="00441994"/>
    <w:rsid w:val="004830EB"/>
    <w:rsid w:val="004D7B2E"/>
    <w:rsid w:val="00502A7A"/>
    <w:rsid w:val="005060E8"/>
    <w:rsid w:val="0053576E"/>
    <w:rsid w:val="00553C69"/>
    <w:rsid w:val="00557139"/>
    <w:rsid w:val="00571205"/>
    <w:rsid w:val="005805F9"/>
    <w:rsid w:val="005C3DDB"/>
    <w:rsid w:val="00632EFD"/>
    <w:rsid w:val="0064755E"/>
    <w:rsid w:val="00665EBC"/>
    <w:rsid w:val="00672C2F"/>
    <w:rsid w:val="00695881"/>
    <w:rsid w:val="006F6265"/>
    <w:rsid w:val="00767705"/>
    <w:rsid w:val="007B632D"/>
    <w:rsid w:val="00872061"/>
    <w:rsid w:val="008E479C"/>
    <w:rsid w:val="00905BF2"/>
    <w:rsid w:val="009072BB"/>
    <w:rsid w:val="00922068"/>
    <w:rsid w:val="00930111"/>
    <w:rsid w:val="00952A5F"/>
    <w:rsid w:val="00977CF7"/>
    <w:rsid w:val="009971D0"/>
    <w:rsid w:val="009D7A68"/>
    <w:rsid w:val="009F747E"/>
    <w:rsid w:val="00A04D22"/>
    <w:rsid w:val="00A10CFE"/>
    <w:rsid w:val="00A35B31"/>
    <w:rsid w:val="00A366FE"/>
    <w:rsid w:val="00A57DE7"/>
    <w:rsid w:val="00A60EE1"/>
    <w:rsid w:val="00A72518"/>
    <w:rsid w:val="00A76A53"/>
    <w:rsid w:val="00A83ED4"/>
    <w:rsid w:val="00A93DED"/>
    <w:rsid w:val="00B119FA"/>
    <w:rsid w:val="00B33C04"/>
    <w:rsid w:val="00B80E09"/>
    <w:rsid w:val="00B8141E"/>
    <w:rsid w:val="00B8170D"/>
    <w:rsid w:val="00B92582"/>
    <w:rsid w:val="00BB457F"/>
    <w:rsid w:val="00BB4C52"/>
    <w:rsid w:val="00BC0A20"/>
    <w:rsid w:val="00BC6055"/>
    <w:rsid w:val="00BD5EB2"/>
    <w:rsid w:val="00BE5E58"/>
    <w:rsid w:val="00BE7839"/>
    <w:rsid w:val="00C1389F"/>
    <w:rsid w:val="00C22CCE"/>
    <w:rsid w:val="00C2737D"/>
    <w:rsid w:val="00C61EB9"/>
    <w:rsid w:val="00C742A3"/>
    <w:rsid w:val="00C82F5C"/>
    <w:rsid w:val="00C87712"/>
    <w:rsid w:val="00C94470"/>
    <w:rsid w:val="00CB105B"/>
    <w:rsid w:val="00D07A3C"/>
    <w:rsid w:val="00D12C9C"/>
    <w:rsid w:val="00D147DB"/>
    <w:rsid w:val="00D31547"/>
    <w:rsid w:val="00D533D3"/>
    <w:rsid w:val="00D739D5"/>
    <w:rsid w:val="00DA3167"/>
    <w:rsid w:val="00DB4F9C"/>
    <w:rsid w:val="00DC4E77"/>
    <w:rsid w:val="00DF7209"/>
    <w:rsid w:val="00E50996"/>
    <w:rsid w:val="00E60DD9"/>
    <w:rsid w:val="00E649CB"/>
    <w:rsid w:val="00EA381E"/>
    <w:rsid w:val="00F027D4"/>
    <w:rsid w:val="00F43DFA"/>
    <w:rsid w:val="00F65D05"/>
    <w:rsid w:val="00F83D9A"/>
    <w:rsid w:val="00F96ADE"/>
    <w:rsid w:val="00FB7674"/>
    <w:rsid w:val="00FC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DB"/>
    <w:rPr>
      <w:lang w:val="ro-RO"/>
    </w:rPr>
  </w:style>
  <w:style w:type="paragraph" w:styleId="Heading1">
    <w:name w:val="heading 1"/>
    <w:basedOn w:val="Normal"/>
    <w:next w:val="Normal"/>
    <w:link w:val="Heading1Char"/>
    <w:uiPriority w:val="9"/>
    <w:qFormat/>
    <w:rsid w:val="00580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5805F9"/>
    <w:pPr>
      <w:keepNext/>
      <w:spacing w:after="0" w:line="240" w:lineRule="auto"/>
      <w:outlineLvl w:val="1"/>
    </w:pPr>
    <w:rPr>
      <w:rFonts w:ascii="Times New Roman" w:eastAsia="Times New Roman" w:hAnsi="Times New Roman" w:cs="Times New Roman"/>
      <w:sz w:val="24"/>
      <w:szCs w:val="20"/>
      <w:lang w:val="en-GB"/>
    </w:rPr>
  </w:style>
  <w:style w:type="paragraph" w:styleId="Heading3">
    <w:name w:val="heading 3"/>
    <w:basedOn w:val="Normal"/>
    <w:next w:val="Normal"/>
    <w:link w:val="Heading3Char"/>
    <w:uiPriority w:val="9"/>
    <w:semiHidden/>
    <w:unhideWhenUsed/>
    <w:qFormat/>
    <w:rsid w:val="006475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5F9"/>
    <w:rPr>
      <w:rFonts w:ascii="Times New Roman" w:eastAsia="Times New Roman" w:hAnsi="Times New Roman" w:cs="Times New Roman"/>
      <w:sz w:val="24"/>
      <w:szCs w:val="20"/>
      <w:lang w:val="en-GB"/>
    </w:rPr>
  </w:style>
  <w:style w:type="paragraph" w:customStyle="1" w:styleId="Bullet2">
    <w:name w:val="~Bullet2"/>
    <w:basedOn w:val="Normal"/>
    <w:rsid w:val="005805F9"/>
    <w:pPr>
      <w:numPr>
        <w:ilvl w:val="1"/>
        <w:numId w:val="1"/>
      </w:numPr>
      <w:tabs>
        <w:tab w:val="num" w:pos="2727"/>
      </w:tabs>
      <w:spacing w:line="260" w:lineRule="exact"/>
      <w:ind w:left="1800"/>
    </w:pPr>
    <w:rPr>
      <w:rFonts w:ascii="Arial" w:eastAsia="Times New Roman" w:hAnsi="Arial" w:cs="Arial"/>
      <w:sz w:val="20"/>
      <w:szCs w:val="21"/>
      <w:lang w:val="en-GB" w:eastAsia="en-GB"/>
    </w:rPr>
  </w:style>
  <w:style w:type="character" w:customStyle="1" w:styleId="Heading1Char">
    <w:name w:val="Heading 1 Char"/>
    <w:basedOn w:val="DefaultParagraphFont"/>
    <w:link w:val="Heading1"/>
    <w:uiPriority w:val="9"/>
    <w:rsid w:val="005805F9"/>
    <w:rPr>
      <w:rFonts w:asciiTheme="majorHAnsi" w:eastAsiaTheme="majorEastAsia" w:hAnsiTheme="majorHAnsi" w:cstheme="majorBidi"/>
      <w:color w:val="2F5496" w:themeColor="accent1" w:themeShade="BF"/>
      <w:sz w:val="32"/>
      <w:szCs w:val="32"/>
      <w:lang w:val="ro-RO"/>
    </w:rPr>
  </w:style>
  <w:style w:type="paragraph" w:styleId="NormalWeb">
    <w:name w:val="Normal (Web)"/>
    <w:basedOn w:val="Normal"/>
    <w:link w:val="NormalWebChar"/>
    <w:unhideWhenUsed/>
    <w:rsid w:val="005805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rsid w:val="005805F9"/>
    <w:rPr>
      <w:rFonts w:ascii="Times New Roman" w:eastAsia="Times New Roman" w:hAnsi="Times New Roman" w:cs="Times New Roman"/>
      <w:sz w:val="24"/>
      <w:szCs w:val="24"/>
    </w:rPr>
  </w:style>
  <w:style w:type="character" w:styleId="Hyperlink">
    <w:name w:val="Hyperlink"/>
    <w:uiPriority w:val="99"/>
    <w:rsid w:val="005805F9"/>
    <w:rPr>
      <w:rFonts w:cs="Times New Roman"/>
      <w:color w:val="0000FF"/>
      <w:u w:val="single"/>
    </w:rPr>
  </w:style>
  <w:style w:type="paragraph" w:customStyle="1" w:styleId="Capit">
    <w:name w:val="Capit"/>
    <w:basedOn w:val="Normal"/>
    <w:link w:val="CapitChar"/>
    <w:qFormat/>
    <w:rsid w:val="005805F9"/>
    <w:pPr>
      <w:widowControl w:val="0"/>
      <w:numPr>
        <w:numId w:val="1"/>
      </w:numPr>
      <w:shd w:val="clear" w:color="auto" w:fill="FFFFFF"/>
      <w:tabs>
        <w:tab w:val="left" w:pos="1560"/>
      </w:tabs>
      <w:spacing w:after="0" w:line="240" w:lineRule="auto"/>
    </w:pPr>
    <w:rPr>
      <w:rFonts w:ascii="Cambria" w:hAnsi="Cambria"/>
      <w:b/>
      <w:i/>
      <w:sz w:val="25"/>
      <w:szCs w:val="25"/>
      <w:u w:val="single"/>
    </w:rPr>
  </w:style>
  <w:style w:type="paragraph" w:styleId="ListParagraph">
    <w:name w:val="List Paragraph"/>
    <w:aliases w:val="Forth level,Normal bullet 2,List1,Listă colorată - Accentuare 11,Bullet,Citation List,Header bold,bullets,Akapit z listą BS,Outlines a.b.c.,List_Paragraph,Multilevel para_II,Akapit z lista BS,Lettre d'introduction,Arial,GIZ List Paragraph"/>
    <w:basedOn w:val="Normal"/>
    <w:link w:val="ListParagraphChar"/>
    <w:uiPriority w:val="34"/>
    <w:qFormat/>
    <w:rsid w:val="008E479C"/>
    <w:pPr>
      <w:spacing w:after="0" w:line="240" w:lineRule="auto"/>
      <w:ind w:left="708"/>
    </w:pPr>
    <w:rPr>
      <w:rFonts w:ascii="Times New Roman" w:eastAsia="Times New Roman" w:hAnsi="Times New Roman" w:cs="Times New Roman"/>
      <w:sz w:val="24"/>
      <w:szCs w:val="24"/>
      <w:lang w:eastAsia="ro-RO"/>
    </w:rPr>
  </w:style>
  <w:style w:type="character" w:customStyle="1" w:styleId="CapitChar">
    <w:name w:val="Capit Char"/>
    <w:basedOn w:val="DefaultParagraphFont"/>
    <w:link w:val="Capit"/>
    <w:rsid w:val="005805F9"/>
    <w:rPr>
      <w:rFonts w:ascii="Cambria" w:hAnsi="Cambria"/>
      <w:b/>
      <w:i/>
      <w:sz w:val="25"/>
      <w:szCs w:val="25"/>
      <w:u w:val="single"/>
      <w:shd w:val="clear" w:color="auto" w:fill="FFFFFF"/>
      <w:lang w:val="ro-RO"/>
    </w:rPr>
  </w:style>
  <w:style w:type="character" w:customStyle="1" w:styleId="ListParagraphChar">
    <w:name w:val="List Paragraph Char"/>
    <w:aliases w:val="Forth level Char,Normal bullet 2 Char,List1 Char,Listă colorată - Accentuare 11 Char,Bullet Char,Citation List Char,Header bold Char,bullets Char,Akapit z listą BS Char,Outlines a.b.c. Char,List_Paragraph Char,Multilevel para_II Char"/>
    <w:link w:val="ListParagraph"/>
    <w:uiPriority w:val="34"/>
    <w:qFormat/>
    <w:locked/>
    <w:rsid w:val="008E479C"/>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uiPriority w:val="9"/>
    <w:semiHidden/>
    <w:rsid w:val="0064755E"/>
    <w:rPr>
      <w:rFonts w:asciiTheme="majorHAnsi" w:eastAsiaTheme="majorEastAsia" w:hAnsiTheme="majorHAnsi" w:cstheme="majorBidi"/>
      <w:color w:val="1F3763" w:themeColor="accent1" w:themeShade="7F"/>
      <w:sz w:val="24"/>
      <w:szCs w:val="24"/>
      <w:lang w:val="ro-RO"/>
    </w:rPr>
  </w:style>
  <w:style w:type="character" w:customStyle="1" w:styleId="noticetext">
    <w:name w:val="noticetext"/>
    <w:basedOn w:val="DefaultParagraphFont"/>
    <w:rsid w:val="00B92582"/>
  </w:style>
  <w:style w:type="paragraph" w:styleId="FootnoteText">
    <w:name w:val="footnote text"/>
    <w:aliases w:val="Nbpage Moens,single space,Podrozdział,Footnote Text Char Char,Fußnote,footnote text,FOOTNOTES,fn,stile 1,Footnote,Footnote1,Footnote2,Footnote3,Footnote4,Footnote5,Footnote6,Footnote7,Footnote8,Footnote9,Footnote10,Footnote11"/>
    <w:basedOn w:val="Normal"/>
    <w:link w:val="FootnoteTextChar"/>
    <w:unhideWhenUsed/>
    <w:qFormat/>
    <w:rsid w:val="00B92582"/>
    <w:pPr>
      <w:spacing w:after="200" w:line="276" w:lineRule="auto"/>
    </w:pPr>
    <w:rPr>
      <w:rFonts w:ascii="Calibri" w:eastAsia="Calibri" w:hAnsi="Calibri" w:cs="Times New Roman"/>
      <w:sz w:val="20"/>
      <w:szCs w:val="20"/>
      <w:lang/>
    </w:rPr>
  </w:style>
  <w:style w:type="character" w:customStyle="1" w:styleId="FootnoteTextChar">
    <w:name w:val="Footnote Text Char"/>
    <w:aliases w:val="Nbpage Moens Char,single space Char,Podrozdział Char,Footnote Text Char Char Char,Fußnote Char,footnote text Char,FOOTNOTES Char,fn Char,stile 1 Char,Footnote Char,Footnote1 Char,Footnote2 Char,Footnote3 Char,Footnote4 Char"/>
    <w:basedOn w:val="DefaultParagraphFont"/>
    <w:link w:val="FootnoteText"/>
    <w:qFormat/>
    <w:rsid w:val="00B92582"/>
    <w:rPr>
      <w:rFonts w:ascii="Calibri" w:eastAsia="Calibri" w:hAnsi="Calibri" w:cs="Times New Roman"/>
      <w:sz w:val="20"/>
      <w:szCs w:val="20"/>
      <w:lang/>
    </w:rPr>
  </w:style>
  <w:style w:type="character" w:styleId="FootnoteReference">
    <w:name w:val="footnote reference"/>
    <w:aliases w:val="-E Fußnotenzeichen,Heading 6 Char1,Footnote symbol, BVI fnr,number,SUPERS,Footnote Reference Superscript,stylish,Footnote number,(Diplomarbeit FZ),(Diplomarbeit FZ)1,(Diplomarbeit FZ)2,(Diplomarbeit FZ)3,(Diplomarbeit FZ)4"/>
    <w:unhideWhenUsed/>
    <w:rsid w:val="00B92582"/>
    <w:rPr>
      <w:vertAlign w:val="superscript"/>
    </w:rPr>
  </w:style>
  <w:style w:type="table" w:styleId="TableGrid">
    <w:name w:val="Table Grid"/>
    <w:basedOn w:val="TableNormal"/>
    <w:uiPriority w:val="39"/>
    <w:rsid w:val="0076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068"/>
    <w:rPr>
      <w:lang w:val="ro-RO"/>
    </w:rPr>
  </w:style>
  <w:style w:type="paragraph" w:styleId="Footer">
    <w:name w:val="footer"/>
    <w:basedOn w:val="Normal"/>
    <w:link w:val="FooterChar"/>
    <w:uiPriority w:val="99"/>
    <w:unhideWhenUsed/>
    <w:rsid w:val="0092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068"/>
    <w:rPr>
      <w:lang w:val="ro-RO"/>
    </w:rPr>
  </w:style>
</w:styles>
</file>

<file path=word/webSettings.xml><?xml version="1.0" encoding="utf-8"?>
<w:webSettings xmlns:r="http://schemas.openxmlformats.org/officeDocument/2006/relationships" xmlns:w="http://schemas.openxmlformats.org/wordprocessingml/2006/main">
  <w:divs>
    <w:div w:id="773089383">
      <w:bodyDiv w:val="1"/>
      <w:marLeft w:val="0"/>
      <w:marRight w:val="0"/>
      <w:marTop w:val="0"/>
      <w:marBottom w:val="0"/>
      <w:divBdr>
        <w:top w:val="none" w:sz="0" w:space="0" w:color="auto"/>
        <w:left w:val="none" w:sz="0" w:space="0" w:color="auto"/>
        <w:bottom w:val="none" w:sz="0" w:space="0" w:color="auto"/>
        <w:right w:val="none" w:sz="0" w:space="0" w:color="auto"/>
      </w:divBdr>
    </w:div>
    <w:div w:id="13343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4734-0F18-4F66-88C0-7C3167BF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SVSU</cp:lastModifiedBy>
  <cp:revision>2</cp:revision>
  <cp:lastPrinted>2023-12-07T06:46:00Z</cp:lastPrinted>
  <dcterms:created xsi:type="dcterms:W3CDTF">2023-12-07T06:48:00Z</dcterms:created>
  <dcterms:modified xsi:type="dcterms:W3CDTF">2023-12-07T06:48:00Z</dcterms:modified>
</cp:coreProperties>
</file>